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bookmarkStart w:id="0" w:name="_GoBack"/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تحل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ل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بر ترب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 اخلاق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از د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دگاه فاراب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سال دوم، شماره اول، زمستان 1389، صفحه 95 ـ 114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  <w:t xml:space="preserve">Ma'rifat-i Ākhlaqī, Vol.2. No.1, </w:t>
      </w:r>
      <w:proofErr w:type="gramStart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Winter</w:t>
      </w:r>
      <w:proofErr w:type="gramEnd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 2011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فاطمه هاشم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bookmarkStart w:id="1" w:name="_ftnref1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"_ftn1"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*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 /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رضاعل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نوروز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bookmarkStart w:id="2" w:name="_ftnref2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"_ftn2"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**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"/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هدف ا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مقاله بررس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دگاه‌ها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فاراب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دربارة نحوة تحص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ل سعادت فرد و جامعه است. ا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نوشتار، با رو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كرد تحل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ل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- توص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ف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با استفاده از منابع اصل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به بررس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اند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شه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softHyphen/>
        <w:t>ها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ترب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اخلاق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فاراب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پرداخته است. با توجه به ا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نكه فاراب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هم به فلسفة 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ونان احاطه داشته و هم از مكتب وح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ان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اسلام و احاد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ث ائمه اطهار(ع) بهره‌مند بود، اند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شة و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در شرا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ط كنون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جامعه م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softHyphen/>
        <w:t>تواند راهنما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عمل بس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ار خوب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باشد. با ا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نكه فاراب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شتر در باب مسائل اجتماع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س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اس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سخن گفته است، اما فرد و اخلاق را در رأس امور م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softHyphen/>
        <w:t>داند. و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انسان را موجود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مختار و امكان تغ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 اخلاق را برا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هر فرد ممكن م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‌داند. فاراب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انسان را موجود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اجتماع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در نظر م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softHyphen/>
        <w:t>گ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رد كه دست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اب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او به سعادت، بدون تعاون و همكار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با د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 افراد جامعه ممكن ن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ست. و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معتقد است كه سلامت فرد و جامعه متأثر از هم بوده و با ترب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افراد سالم م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softHyphen/>
        <w:t>توان به مد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نة فاضله دست 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افت و در مد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نة فاضله است كه سلامت اخلاق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ا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مان مردم مصون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پ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دا م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softHyphen/>
        <w:t>كند. از ا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ن‌رو، اصول و روش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softHyphen/>
        <w:t>ها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را برا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تغ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 افعال قب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ح و ا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جاد رفتارها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پسند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ده پ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شنهاد م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‌كند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كل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واژه‌ها: فاراب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سعادت، مد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نه فاضله، اهداف ترب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اصول و روش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softHyphen/>
        <w:t>ها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ترب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اخلاق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</w:p>
    <w:bookmarkEnd w:id="0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مقدمه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‌ترد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مقام اشرف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انسان دل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خود واقع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او، كه همان خود اله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و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روح خدا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كه در وجود انسان نهفته است و او را در رأس كائنات قرار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‌دهد. اما متأسفانه امروزه گو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مردم از اصل خود دور افتاده و خود را فراموش كرده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softHyphen/>
        <w:t>اند. در واقع، همزمان با رشد تكنولوژ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صنعت، بشر سرگرم امور و تنوعات دن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شده و چارة دردها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احساس پوچ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را در تجملات و مصرف 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softHyphen/>
        <w:t>جو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د. انسان امروز با است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صال و درماندگ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 به دامن مكاتب انحراف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softHyphen/>
        <w:t>شود تا ناآرام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softHyphen/>
        <w:t>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درون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را درمان كند. اما هر روز در گرداب حقارت فرو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softHyphen/>
        <w:t>رود و رس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نها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پوچ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حت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 زدن به خودكش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آرمان زندگ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قرار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softHyphen/>
        <w:t>دهد. 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شة گرفتار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امروزة جوامع انسان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ست؟ آ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راه حل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مشكل سردرگم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درماندگ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امروز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وجود دارد؟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عنوان اند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شمند ش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مذهب و مؤسس فلسفة اسلام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اعتقاد كامل به وجود گرا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شات فطر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انسان را موجود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مختار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softHyphen/>
        <w:t>داند و معتقد است كه 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چ كس بر اساس فطرت، مجبور به «خوب بودن»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«بد بودن»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ست.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مشكلات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قب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دزد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قتل، جنا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حت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اختلافات 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مشكلات اجتماع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softHyphen/>
        <w:t>داند و فرد را مقدم بر جامعه دانسته، اصلاح جامعه را مشروط به اصلاح افراد و توجه به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‌داند. البته 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تأث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جوامع بر افراد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غافل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3" w:name="_ednref1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"_edn1"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معلم ثان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مبحث ارزش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softHyphen/>
        <w:t xml:space="preserve">ها را به عنوان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محورها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اساس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فلسفه، مورد تأمل و دقت خاص قرار داده است. با توجه به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هدف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مقاله در زم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نة اخلاق و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ضرور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نظر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softHyphen/>
        <w:t>رسد كه پ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از ورود به مباحث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ارزش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softHyphen/>
        <w:t>شناس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حسن و قبح و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مدنظر او مورد توجه قرار 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 سپس دلالت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softHyphen/>
        <w:t>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سه محور اهداف، اصول و روش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softHyphen/>
        <w:t>ها 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گردد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ارزش‌شناس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فاراب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تفس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نظام هست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جسم انسان، 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انگر پ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واحد در اوج انسجام و سازگار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اجتماع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softHyphen/>
        <w:t>آل انسان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كه در اصطلاح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نة فاضله خوانده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‌شود، بر اساس الگو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برگرفته از نظام كل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طراح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شده است.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الگو، نمونه‌ا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اتور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دارد كه بدن آدم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4" w:name="_ednref2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"_edn2"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بنابرا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اجزا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ز اعم از خانواده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آحاد مردم، اگر به مقتضا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گاه 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ژة خود در نقشة جامع مد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نة فاضله عمل كنند و اند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softHyphen/>
        <w:t>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متناسب با جا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گاه عمل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در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مجموعه داشته باشند، به برتر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كمالات انسان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ممكن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‌رسند. از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 جهت‌گ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نزد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هدا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فرد به وس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لة ف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لسوف و حك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عضو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در مد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نة فاضله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سعادت و كمال اول در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و كمال نها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آخرت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5" w:name="_ednref3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"_edn3"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زعم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عالم هست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همانند پ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واحد است كه اجزا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در شعاع جاذبة وجود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ابد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كه واجب الوجود بالذات است، قرار دارد. مهم‌تر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وجود، وحدت مطلق است. آن وجود برتر، علت تمام موجودات و علت غا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خداست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محور اصل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همة اند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انسان است. انسان موجود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مركب از روح مجرد و جسم ماد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روحش اشرف از بدن اوست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6" w:name="_ednref4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"_edn4"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4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بنابرا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كمالات روح و ترق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را ارزشمندتر و اص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softHyphen/>
        <w:t>تر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softHyphen/>
        <w:t>داند. بدون آنكه ارزش مقدمات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آماده‌ساز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بدن و قوا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نبات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را كم بشمارد. بدن در حكم ابزار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افعال نفس است. نفس، فاعل 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و شر است. به نظر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هست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شش مرتبه دارد: 1. وجود مبدأ اول و ذات لا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زال اله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؛ 2. عقول؛ 3. عقل فعال؛ 4. نفس و روح انسان؛ 5. صورت؛ 6. ماده. بد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ترت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ب، انسان در مرتبة چهارم هست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قرار دارد و مرب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معلم اصل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حق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عقل فعال است. علوم انسان با ارتباط با 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حاصل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و رابطة عقل فعال با انسان و قوة عاقلة 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مانند رابطه و تأث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خورش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در چشم است كه تا پرتو خورش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نتابد، چشم نم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بب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7" w:name="_ednref5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"_edn5"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5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"/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مقام و مرتبة اتصال به عقل فعال را تنها به واسطة افعال اراد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سر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‌داند؛ افعال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پاره‌ا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آنها، فكر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پاره‌ا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بدن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چن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كه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به سعادت با انجام هرنوع فعل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صورت پذ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رد، بلكه افعال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رسانندة انسان به كمال غا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باشد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8" w:name="_ednref6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"_edn6"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6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وس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لة اخت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ار، انسان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كارها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پسند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و ناپسند را انجام دهد و پاداش و 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فر اخرو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آن وابسته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9" w:name="_ednref7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"_edn7"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7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9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دربارة اجتماع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‌بودن انسان،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آن است كه انسان موجود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ضرور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زندگ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طب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كمالات و ترق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جز با اجتماع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سر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شناخت و بررس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عموم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ارزش‌ها را (از 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و منشأ تكو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ماه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نسب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مطلق بودن، 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ذهن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بودن، فطر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اكتساب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بودن، تار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غ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رتار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بودن، منبع و مصاد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آن و مباحث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گر) «ارزش شناس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</w:t>
      </w:r>
      <w:bookmarkStart w:id="10" w:name="_ednref8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"_edn8"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8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0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كه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شاخه‌ها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فلسفه است. همچن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همان طور كه در مقدمه مطرح شد، در ارزش شناس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دو حوزة ز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شناس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اخلاق به طور مستقل پرداخته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در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مقاله به ارزش شناس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زاو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اخلاق توجه شده است. در تفكر نظام دار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ارزش‌ها جا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گاه والا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دارد. مفهوم «ارزش» به حالت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عقلان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- وجدان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اشاره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كه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‌توان آن را در وجود افراد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 گروه‌ها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جوامع از طر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چند نمود باز شناخت،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نمود‌ها عبارتند از: اعتقادات، اهداف، ام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ال، گرا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شات و رفتارها.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حالت عقلان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-وجدان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صاحب خود را وادار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‌سازد آزادانه و آگاهانه، پ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وسته مجموعه‌ا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مشخص از فعال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را، كه در آن پندار، گفتار و كردار، با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سازگارند، انتخاب كند و آنها را بر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فعال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ممكن ترج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دهد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حسن و قبح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مانند معتزله و تش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ع، قا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به حسن و قبح عقل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اما اصل اولو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ذات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را، كه معتقد عدل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است، 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اعتبار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‌داند.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همة كائنات را اعم از 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و شر، مستند به اسباب و منبعث از ارادة ازل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و واجب به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جاب آن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‌داند.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موجود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خارج از قضا و قدر نم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‌داند. اگر در قول به حسن و قبح عقل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معتزله شر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است، مثل معتزله نم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كه عقل به تساو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در ذات آدم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قرار گرفته و تشخ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ص حسن و قبح را مستند به عقل، به معنا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معتزله از آن مراد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‌‌كنند، نم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‌سازد، بلكه حسن و قبح را در نظام كل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عالم و در قضا و قدر اله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اعتبار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‌كند. عقل را به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زان و ملاك تشخ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ص حسن و قبح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‌داند، كه با استمداد از عالم امر به كمال و فعل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‌رسد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11" w:name="_ednref9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"_edn9"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9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1"/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lastRenderedPageBreak/>
        <w:t>1. 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اخلاق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: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نظر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اخلاق عبارت است از: «آن 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ئت نفسان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موجب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افعال انسان و عوارض نفسان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ستوده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نكوهش شود». اگر آن 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ئت نفسان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شناخت انسان را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كو و موافق با واقع سازد، «خُلق جم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ل» و اگر در جهت عكس آن باشد، «خلق قب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ح» نام دارد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12" w:name="_ednref10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"_edn10"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10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2"/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فلسفة اخلاق اسلام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سعادت و كمال به عنوان غا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اخلاق، با توجه به 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اخرو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سعادت برتر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غا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انسان در جستجو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است. سعادت را در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تقس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كل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به واقع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پندار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تقس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كرد. امور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چون علم، ثروت، كرامت و خوش گذران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هرگاه برتر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غا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انگاشته شود، سعادت پندار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و سعادت واقع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است كه حق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قتاً، شخص پس از رس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آن، غا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را فرارو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نب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و در جستجو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بر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13" w:name="_ednref11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"_edn11"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11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3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انسان به مدد 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رات و حسنات و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ل،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به سعادت برسد، اما امور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مثل شر و نقص و رذ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لت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مانع از رس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سعادت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 xml:space="preserve">2. 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ارزش اخلاق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: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ارزش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جا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كار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‌رود كه انسان، فعل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با اخت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انجام دهد و آن فعل مطلوب آدم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باشد. اما هر مطلوب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نجا منظور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ست، بلكه مطلوب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عقلا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منظور است؛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از رو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و به هدا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عقل صورت 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رد.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است كه افعال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موجب رس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كمال شود كه از ارادة انسان سرچشمه گرفته باشد. اراده سه نوع است: حس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عقل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دو نوع اراده ناش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حس و 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 در انسان و 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 مشترك است. اراده‌ا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ناش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قوة ناطقه است و به مدرَك آن تعلق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رد، مختص انسان و نام 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ژة آن اخت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14" w:name="_ednref12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"_edn12"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12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4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وس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لة اخت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ار، انسان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كارها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پسند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و ناپسند انجام دهد و پاداش و 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فر اخرو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آن وابسته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15" w:name="_ednref13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"_edn13"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13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5"/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اساس مبان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ارزش شناس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ارزش‌ها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برخ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فطر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برخ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اكتساب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و ارزش‌ها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اساس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مطلق، ثابت و غ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تار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و مفاه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ارزش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از معقولات ثان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فلسف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شمار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‌رود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جا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گاه ترب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 اخلاق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در اند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شة فاراب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نظر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فرد را راهنما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كند تا در جستجو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باشد كه همة موجودات از آن سرچشمه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رندو به آن پا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ابند. شناخت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وجود و موجودات ساختة امر او، ضرورت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توج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‌كند. فرد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سو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شناخت خداوند به عنوان خالق و پروردگار تمام هست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و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 به او و پ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دستوراتش هدا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شود. سپس آ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خداوند را در زم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بشناسد و بعد به شناخت خود: در جا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گاه مخلوق و بندة پروردگار عالم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ان. همت گمارد كه شناخت خود، پا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شناخت خداوند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بحث اعتقادات،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زم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نة شناخت جهان و آفر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نندة آن و هر چه در آن است را به شاگردان بدهد. بنابرا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مجموعه‌ا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معارف را در اخت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آنان بگذارد.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درك آن معارف، نظام تعل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آمادگ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جسم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روح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شاگرد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كند. بنابرا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هدف اصل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به 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در مورد معرفت شناس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هدا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مرحلة عقل بالقوه به مرحلة عقل مستفاد است، تا او قابل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كسب ف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ض را پ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 كند و به بالاتر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مراحل كمال برسد. سعادت به عنوان هدف اصل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عبارت است از: دور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از ماده و نزد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به وجود اول. در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مرحله، شخص 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غا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فراتر از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به خداوند پ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رو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نم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 و در جستجو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بر نم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‌آ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16" w:name="_ednref14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"_edn14"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14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6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تمام ابعاد وجود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اهم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‌دهد و معتقد است كه با تعل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تمام ظرف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وجود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شكوفا شود. بنابرا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سعادت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به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صورت به دست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‌آ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فض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لت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فض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لت اعتدال و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انه رو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افعال وقت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متوسط باشند، فعل «جم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ل» و چون از اعتدال خارج شوند، «قب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ح»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‌گردند اعم از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به ز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اده ما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ل باشند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نقصان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17" w:name="_ednref15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"_edn15"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15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7"/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وقت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سعادت سخن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سعادت دن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اخرو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هر دو را مد نظر قرار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‌دهد. از نظر 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عوامل انسان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وقت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جزو صفات امت جامعه و قوم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قرار 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رد، سعادت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عقل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تأم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دگاه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انواع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عبارتند از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فضا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ل نظر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عبارتند از علوم و آنچه از آن جمله است. آنچه از آغاز امر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آدم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حاصل شده، بدون آنكه بداند از كجا و چگونه.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نها مباد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معرفت هستند و سا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علوم به تأمل و تحق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و استنباط در اثر تعل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حاصل شده‌اند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فضا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ل فكر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هستند كه استنباط 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كه نافع‌تر است،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به هدف عال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امكان پذ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‌سازند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 آنها را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«فكر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مدن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خوانده‌اند و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فكر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نظر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جدا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ستند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فضا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ل اخلاق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هستند خواستار 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ر، و پس از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فكر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دارند؛ ز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شرط به دست آوردن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فكر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برخ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فكر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فطر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‌اند و برخ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اراد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و اراده مكمل امور فطر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فضا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ل عمل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هستند كه حالت عمل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خود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رند و در اعمال و كارها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روزانه تحقق پ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‌كنند. 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حصول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انسان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آدم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نفس خود را بررس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كند و 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را بشناسد و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بدست آوردن صفات پسند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كوشش كند. آدم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مقام فضل و كمال نم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‌رسد، مگر وقت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به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ل دست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ابد.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معتقد است تحص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گوناگون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ملل عالم به دو طر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صورت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رد: اول تعل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دوم تأد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18" w:name="_ednref16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"_edn16"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16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8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نجاست كه ضرورت تعل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احساس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اهداف ترب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 از د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دگاه فاراب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هدف در تعل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به معن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وضع نها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مطلوب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به طور آگاهانه سودمند تشخ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ص داده شده است و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تحقق آن، فعال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مناسب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انجام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رد. هدف‌ها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سه كاركرد دارند: 1. رهبر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فعال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؛ 2.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انگ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در فرد؛ 3. ارائه مع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ارز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19" w:name="_ednref17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"_edn17"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17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9"/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اهداف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مورد نظر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به دو دسته اهداف غا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واسط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تقس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كرد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اهداف غا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یی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كه به شأن مع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اختصاص ندارد و همه شئون و ابعاد آدم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شامل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lastRenderedPageBreak/>
        <w:t xml:space="preserve">1.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شناخت و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 به خدا: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معرفت را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به سعادت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‌داند. برتر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مرتبه معرفت، معرفت خداوند و در نت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جه،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 به اوست كه منجر به سعادت انسان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هدف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كمال نها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معرفت حق تعال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 به او معرف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‌كند؛ چرا كه شناخت بدون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 و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 بدون شناخت، انسان را به مقصود نم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‌رساند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2.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قرب اله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: «قرب» به معن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نزد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خداست. منظور از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نزد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قرب مكانت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نه مكان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مقام قرب اله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دل كندن از تعلق به ماد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و تجرد از آن و تلاش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عقل مستفاد و اتصال به عقل فعال را لازم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20" w:name="_ednref18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"_edn18"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18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0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البته خداوند نزد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ك‌تر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به انسان است و اگر انسان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مقام قرب را از دست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‌دهد، به دل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توجه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از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ن‌رو،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اهداف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از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دگاه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انسان را متوجه مقام قرب اله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نموده و او را از غرق شدن در مرداب ماد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نجات دهد. قطعاً رمز نزد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خداوند در آراسته شدن به صفات اله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غا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 اخلاق،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متخلق شدن به اخلاق اله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3.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سعادت: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معتقد است كه هدف اساس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اخلاق، تحص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سعادت انسان است. سعادت، بالاتر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هدف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انسان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وصول به آن تلاش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‌كند. به دل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انسان دارا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دو جنبه ماد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مجرد است، 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و سعادت او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شامل 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ماد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مجرد بوده و دن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اخرو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به نظر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سعادت دن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مقدمة سعادت اخرو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بوده و راه رس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سعادت را تحص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علم نظر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عمل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همه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 و معتقد است كه، رس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سعادت، بدون تعاون و همكار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گران ممكن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و ناچار انسان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كمال و سعادت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با اجتماع و افراد اطراف خود رابطه برقرار كند. البته، سعادت حق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جهان آخرت به دست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‌آ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21" w:name="_ednref19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"_edn19"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19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1"/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اهداف واسط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نوع اهداف ناظر به بُعد خاص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ابعاد وجود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مانند بُعد شناخت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1.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تفكر و تأمل: به نظر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هرگاه قوه 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 (تفكر) در كس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كمال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افته باشد و مغلوب احساس‌ها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خارج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نباشد، با عقل فعال، متصل و متحد خواهد شد و بر اثر آن، عال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جمال و كمال تجل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خواهد كرد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22" w:name="_ednref20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"_edn20"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20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2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 تفكر و تأمل و تدبّر در آ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اله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موجودات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نشانه‌ها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قدرت و وجود خدا هستند،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به شناخت خدا و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مان به او دست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افت. در نت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جه، به سعادت و مقام قرب اله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شد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23" w:name="_ednref21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"_edn21"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21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3"/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2.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تعقل: نفس، كمال تن و عقل، كمال نفس است. به نظر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هدف، كمال قوة عاقله در دو بخش نظر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عمل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اصالت از آن كمال عقل نظر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24" w:name="_ednref22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"_edn22"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22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4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تعقل، همان تفكر هدا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 شده است، عقل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بند و بازدار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بازدارنده از گمراه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 و عقل در زم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علم به بار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‌آ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3.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اعتدال: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softHyphen/>
        <w:t>گو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فض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لت،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انه رو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و افعال وقت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متوسط باشند، خلق جم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حاصل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متوسط هر فعل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مع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سعادت سنج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25" w:name="_ednref23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"_edn23"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23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5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البته وجوه امت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انسان‌ها و اختلاف موقع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در تع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حد وسط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هر فرد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لحاظ شود.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د: متوسط دو گونه است: متوسط ف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نفسه؛ مانند توسط عدد شش 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دو و ده. و متوسط بالاضافه و الق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اس؛ مانند غذا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معتدل، كه نسبت به شرا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و افراد مختلف، متفاوت است. «متوسط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كه در اخلاق و افعال گفته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‌شود، متوسط به معنا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دوم است. در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لازم است افعال و اخلاق نسبت به فاعل، مقصود از فعل، زمان و مكان انجام فعل و ... سنج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شود، تا فعل متوسط و خلق متوسط به دست آ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26" w:name="_ednref24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"_edn24"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24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6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همچن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او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د: فعل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فاعل آن در نزد مردم ستوده است و خلق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صاحب آن ستوده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‌شود، فعل و خلق جم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27" w:name="_ednref25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"_edn25"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25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7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گروه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توجه به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سخنان،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به نسب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گرا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اخلاق متهم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‌كنند. اما با توجه به بن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فكر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كه نشأت گرفته از مكتب اسلام است، باور چن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امر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ممكن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ست؛ ز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اولاً،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مع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قرار دادن سعادت و تعر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روشن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از سعادت ارائه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‌دهد، اخلاق را از خدشه نسب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 رها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‌كند. ثان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اً، آنچه در شرا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و اوقات مختلف، متفاوت 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شده است، فعل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نه خود اخلاق. هم‌چنانكه در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اسلام بس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احكام در شرا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مختلف، تفاوت‌ها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دارند. مثلاً خوردن گوشت مردار حرام است، اما در شرا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اضطرار و در شرا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انسان در خطر نابود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خوردن گوشت مردار در حد رفع اضطرار، نه تنها مجاز بلكه واجب است. روزه گرفتن در ماه مبارك رمضان واجب است، اما هرگاه پزشك حاذق تشخ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ص دهد روزه به سلامت فرد آس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‌رساند، روزه گرفتن نه تنها واجب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و پاداش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پ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ندارد، بلكه ممكن است گناه و معص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شمرده شود. پس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گفت: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امور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ثابت هستند، اما افعال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ممكن است در شرا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گوناگون، صورت‌ها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متفاوت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خود 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رند،‌تنها شرط درست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اعمال اطاعت امر اله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قصد قربت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اصول و روش‌ها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ترب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محققان، اصول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را قواعد عامه‌ا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‌دانند كه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آنها را به منزله دستورالعمل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نظر گرفت و از آن به عنوان راهنما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عمل در تداب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استفاده نمود،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اصول مبنا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استخراج روش‌ها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محسوب شده و روش‌ها مترتب و متفرع بر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اصول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28" w:name="_ednref26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"_edn26"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26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8"/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اصل اول: استمرار در تغ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ر اخلاق و رفتار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نظر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تغ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اخلاق و رفتار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ممكن است؛ چرا كه اخلاق و رفتار، اعم از قب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و جم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ل، اكتساب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در مورد شخص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زكه مجموعه‌ا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چهارگانه نظر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فكر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خلق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صناعات عمل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معتقد است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حت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نسبت به اشخاص مختلف متفاوت است.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د: چون احوال و افعال و زمان‌ها دگرگون شود،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هم مختلف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29" w:name="_ednref27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"_edn27"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27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9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منظور از «ترب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ت»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اخلاق حسنه در فرد پ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 و پا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دار شود. و اخلاق حسنه،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افعال و اعمال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انسان را به سمت سعادت و مقام قرب اله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سوق دهد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الف. محاسبه نفس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: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انسان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توجه كند كه نفس او دارا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قوا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است؛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قوه ناطقه كه همان عقل است و ناظر به عواقب پسند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امور و اعمال 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و علم است.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قوه به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كه دنبال لذت‌ها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زودگذر است. البته ظهور و بروز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قوه در انسان سر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ع‌تر است. پس انسان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تلاش كند تا قوه عاقله را بر قوه به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غالب سازد و عنان قوا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لذت‌خواه را در اخت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عقل قرار دهد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30" w:name="_ednref28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"_edn28"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28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0"/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ب. روش ترب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ضد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: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پس از آنكه انسان متوجه زشت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 و ناپسند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رفتار و كردار خود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‌شود،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بكوشد آن تباه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 را از وجود خود دور كند و ارضا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خود را در حد متوسط و اعتدال قرار دهد. حال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ناپسند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رفتار او از شدت است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نقصان. در هر صورت، مدت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خلاف جهت آن افعال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انجام دهد،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عمل را تا زمان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بتواند به رفتار متناسب و معتدل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 پ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 كند،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ادامه دهد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31" w:name="_ednref29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"_edn29"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29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1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امر به تجربة بس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و تمر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ز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دارد و با توكل بر خدا و استمداد از او و تمر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اراده و صبر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به نت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مطلوب رس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اصل دوم: تدر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ج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نمودن پرورش اخلاق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سعادت و كمال غا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مراتب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نظر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 كه از قوة ناطقه (عقل نظر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) آغاز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و به مرتبة عقل بالفعل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‌رسد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32" w:name="_ednref30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"_edn30"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30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2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معتقد است كه مس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تكامل روح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به گونه‌ا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كه بتوان در زمان كوتاه و به سادگ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نت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نها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بلكه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ت،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فرا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و جر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مستمر است كه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به زم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نه‌ساز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رفع موانع دارد. پس در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با مرحله‌ا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كردن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فرصت دادن به مترب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او را در رس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دن به مقصد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الف. س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 كمال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تكال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ف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: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 توجه به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نكه رشد و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تدر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پرورش قوا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جسم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روح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مراحل تدر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نظر گرفته شود. در تع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تكال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از آسان به مشكل حركت شود، تا مترب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بتواند توانا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را بروز دهد؛ چرا كه ارائه تكل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دشوار نامتناسب با شرا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جسم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روح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سن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و... مترب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موجب انزجار او خواهد شد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ب. تمر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و عادت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: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معتقد است بر خلاف غرا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و لذت‌ها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ناش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آن، كه دارا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كشش طب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هستند، كسب اخلاق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و پسند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و تسلط قوه ناطقه بر قوه به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ه، جز در سا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تمر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عادت حاصل نم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اخلاق چه پسند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و چه ناپسند، بر اثر تمر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ممارست كسب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‌شوند. از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كسب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همانند علم و معرفت حق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تا ملكه شدن فض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لت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تمر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ممارست صورت 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33" w:name="_ednref31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"_edn31"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31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3"/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lastRenderedPageBreak/>
        <w:t>عادت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: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انجام عمل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عادت شده،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به تفكر وجود ندارد. پس وقت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عمل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تكرار شود و جزو امور عاد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شخص باشد، بخش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طب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 او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از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 تغ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عادت كار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بس دشوار است. بهتر است مراقب باش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كه دچار عادات ناپسند نشو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م. حضرت 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(ع) در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باره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‌فرما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ند: عادت، طب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 ثانو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آدم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البته در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نم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بر عادت تأك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كرد. بنابرا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لازم است عادات تقس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م‌بند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شوند. عادات بر دو نوع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عادات انفعال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كه بدون انگ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و آگاه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به صورت غ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راراد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براثر تكرارها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مكان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براساس شرط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شدن انجام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رند، عادات فعّال، كه همراه با انگ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و اشت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اق و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آگاه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صورت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روشن است كه كاربرد عادات نوع اول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فقط در مورد برخ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مربوط به 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طة روان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ـ حركت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مثل مهارت در رانندگ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... كاربرد دارد. و در زم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ات، نه تنها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روش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محسوب نم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‌شود، بلكه مانع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به حساب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‌آ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د. اما عادات از نوع دوم، كه از آن با عنوان ملكه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‌شود، عادت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تكرار فقط صعوبت عمل را در نزد فاعل كم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و همواره همراه با آگاه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شعور و شور و اشت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اق است.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مثال، خواندن نماز شب و انس و خلوت با خداوند، كه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عشق پروردگار و خال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هرگونه شائبه دن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خواه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صورت 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رد، در ابتدا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امر، كار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دشوار است. ول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اثر تكرار آسان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اما نبا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از اراده و انگ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خال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 و به هدف تبد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شود.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تنها وقت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ممكن كه است انسان همواره درپ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افزا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آگاه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عقلان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بندگ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برابر پروردگار باشد. پس عادت وقت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فعّال و پسند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است كه فرد از رو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عقل و آگاه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با تحر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درون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تصم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بگ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رد، با تكرار و ممارست آن عمل را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آسان نما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در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صورت، عادت موجب تثب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تحك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اصول و فضائل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در حق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قت، عادت فعّال مد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عادت تحت عقلان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است. وقت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عامل ركود و مانع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است كه انسان در برابر آن اراده‌ا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ازخود نداشته باشد و بص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رت و 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نش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پشتوانه آن نباشد. مع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روشن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درست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وجود نداشته باشد و خود فرد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انگ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زه‌ا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درون خود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انجام آن عمل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ابد. فقط نوع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وابستگ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درماندگ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درون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مقابل عادات داشته باشد. همچنان‌كه اصل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موانع هدا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انب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اء، دلبستگ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مردم به عادات و سنن جوامع خود بوده است. عادات انفعال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موجب سطح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نگر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از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 در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اسلام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‌توان عادت را به عنوان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روش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مطرح كرد، بلكه نوع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تمه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آماده ساز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در نها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با دقت،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مورد استفاده قرارگ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اصل سوم: تحول در نگرش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فلسفة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«جوده الرا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و «تسد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د» اشاره شده است كه به معن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 درست و رأ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محكم است. بر اساس تحق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و دقت فراوان و از راه تعل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حاصل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34" w:name="_ednref32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"_edn32"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32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4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اصل به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در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دگاه و نگرش فرد نسبت به امور، دگرگون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تحول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كند؛ ز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نوع نگرش فرد بر رفتارها و اعمال او تأث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مستق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دارد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الف. تصح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ح مع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ارها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ارزش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: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آگاه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معرفت، شرط ضرور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هر انتخاب صح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نظام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مبتن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درك و آگاه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در نظام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كه منشأ آن از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اسلام است، مع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هر معرفت و عمل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انطباق آن با ذات خداوند ون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انسان به قرب حضرت بار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تعال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35" w:name="_ednref33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"_edn33"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33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5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پس مهم‌تر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در ارزش گذار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مقام عبود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كمك به سعادت انسان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‌باشد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ب. توجه به امتحان اله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: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نظر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رتبه و جا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گاه اجتماع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كننده برتر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فرد نم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‌باشد، بلكه فرد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اندرون خود بنگرد و مقام حق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را به لحاظ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زان بندگ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خدا در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36" w:name="_ednref34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"_edn34"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34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6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اگر به چن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نش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 پ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 كند، متوجه خواهد شد كه افراد ز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بالاتر و والاتر از او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ند. و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مطلب خود مانع از سرمست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غرور شده زم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دن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زدگ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از 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‌برد و در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 كه اگر موقع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مقام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او واگذار شده، تنها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تكل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و مسئول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اله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از آن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خدمت به بندگان خدا استفاده كند، نه به عنوان امت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و برتر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اصل چهارم: عدالت ورز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د: كمال مخصوص انسان، سعادت است. هر انسان، واجد رتبه‌ا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 از سعادت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‌گردد. با توجه به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اصل،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ظرف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افراد مختلف و مراحل مختلف زندگ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فرد در امر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رعا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شود و رابطه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صورت موازنه تنظ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شود تا موجب گر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و انزجار مترب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نشود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الف. رعا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تفاوت‌ها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فرد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: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نظر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صح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منطبق بر توانا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هر فرد پا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ه‌گذار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 از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دگاه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تفاوت‌ها عبارتند از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1.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تفاوت‌ها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قوم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فرد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؛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2.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تفاوت‌ها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موضوع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مواد آموزش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؛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3.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تفاوت‌ها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نظر قوا و استعدادها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آموزش رشته‌ها و حرفه‌ها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مختلف؛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4.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تفاوت شدت و ضعف قوا؛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5.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تفاوت‌ها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جسم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روح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؛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6.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تفاوت‌ها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قدرت و رهبر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ارشاد و تعل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معتقد است استعدادها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متفاوت افراد در قوت و ضعف استعدادها، مبدأ و ملاك 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برتر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ست، بلكه آنچه موجب برتر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صناعات عمل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موضوعات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استفاده صح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از استعدادها و به فعل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در آوردن آن با تكرار و تمر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پد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آوردن عادات مناسب و در نها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كسب 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أت‌ها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نفسان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ستوده‌ا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مبدأ صدور افعال متناسب با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37" w:name="_ednref35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"_edn35"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35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7"/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ب. واگذار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تكل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ف در حد توان فرد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: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امر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توجه به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زان توانا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مهم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 و با توجه به تفاوت‌ها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معتقد است كه تكل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مترب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مختلف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متفاوت شود، چراكه همة انسان‌ها دارا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قدرت درك و فهم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ستند. بنابرا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با توجه به ظرف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هر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از آنها،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روش آموزش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كار برد و به اندازة توان هر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از آنها توجه كرد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38" w:name="_ednref36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"_edn36"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36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8"/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ج) تنب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ه و تشو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ق متناسب با عمل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: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معتقد است: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بازداشتن افراد از افعال قب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ح،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در برابر لذت حاصل از آن فعل رنج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آور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كه از آن لذت افزون باشد. بدا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له، مانع انجام فعل قب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شو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م. هم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نسبت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لذت كاذب و ز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آور و رنج تنب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برقرار باشد، گو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تناسب تنب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با فعل قب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است. تأك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بر فعل قب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انگر آن است كه تنب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به انجام فعل تعلق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رد، نه به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آن، و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از نكات مهم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مرب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آن توجه نما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د. همچن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افعال قب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سهو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افعال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از رو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نباشد، 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نظر نم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رد. به نظر 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تنب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فقط وس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له‌ا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جلوگ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كارها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ست، بلكه ترك افعال 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با تنب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مواجه شود.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موجب مبادرت به 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رات شود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39" w:name="_ednref37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"_edn37"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37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9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پس مجازات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متناسب با خطا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باشد و عوامل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مثل حالات و روح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مرب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اقتضا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و شرا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بر آن تأث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نگذارد. البته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دقت شود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تنب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تأث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لازم را داشته باشد و موجب تجر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نشود، مراحل تنب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به دقت رعا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شود. بر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مبنا،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توجه به نقش آلام و لذات در برانگ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ختن به افعال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از طر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تشو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ق، افراد را در جهت انجام اعمال 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و ترك اعمال قب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ح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كرد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اصل پنجم: بالندگ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عقلان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هدف تعقل،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اصل بالندگ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عقلان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توجه كرد.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عقل را به دو بخش نظر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عمل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تقس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‌كند. اصالت را به رشد و كمال عقل نظر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‌دهد و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رشد و شكوفا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عقلان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به 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 عقل عمل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به عمل و رفتار اهم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خاص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‌دهد؛</w:t>
      </w:r>
      <w:bookmarkStart w:id="40" w:name="_ednref38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"_edn38"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38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0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كارها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را از رو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عقل انجام دهد و تعقل كامل سل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ورز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داشته باشد تا به نها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كمال و سعادت نا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آ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lastRenderedPageBreak/>
        <w:t>الف. تهذ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 نفس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: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 توجه به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پ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هوس‌ها و بر آوردن همه ام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 و خواسته‌ها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ز، عقل انسان را زا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و در بند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‌كشد. از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 تهذ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نفس قبل از تحص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علم لازم است تا كسب علم به عنوان حجاب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عامل گمراه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خودپسند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طغ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نشود.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د: شا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سته است پ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از تعل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فلسفه، اخلاق نفسان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اصلاح گردد تا شوق، متوجه فض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لت حق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هم با اصلاح عمل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 صورت خواهد گرفت. آنگاه كه اصلاح اوصاف نفسان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مرحله تهذ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شهوت و شوق حاصل شد، به اصلاح مرحلة عال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روح،‌كه نفس ناطقه است، پرداخته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تا طر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حق را ط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كند و از خطا در امان باشد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41" w:name="_ednref39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"_edn39"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39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1"/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ب. ترغ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 به حكمت آموز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: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عق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علم و حكمت، مقدمه سعادت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42" w:name="_ednref40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"_edn40"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40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2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نظر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حكمت، معرفت به وجود خداوند است كه مبدأ و مقصد همه موجودات است و تمام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معرفت‌ها در معرفت او خلاصه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‌شوند. اگر انسان به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شناخت برسد، از طر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معرفت عقلان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سعادت و كمال خود، كه بالقوه در وجود او نهاد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شده و با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به فعل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‌رسد، نا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43" w:name="_ednref41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"_edn41"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41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3"/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اصل ششم: تحول در موقع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 اجتماع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62BB4" w:rsidRPr="00B62BB4" w:rsidRDefault="005413BC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اصول تع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كننده برا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به سعادت، تحول در موقع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اجتماع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مد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فاضله فاراب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به هم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منظور طراح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پس طبق نظر فاراب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موقع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اجتماع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مح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زندگ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افراد به سمت مد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فاضله سوق داده شود تا زم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سعادت فرد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اجتماع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اعضا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جامعه فراهم شود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44" w:name="_ednref42"/>
      <w:r w:rsidR="00B62BB4"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="00B62BB4"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"_edn42" \o "" </w:instrText>
      </w:r>
      <w:r w:rsidR="00B62BB4"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="00B62BB4"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42</w:t>
      </w:r>
      <w:r w:rsidR="00B62BB4"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4"/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تغ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روابط آدم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موقع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softHyphen/>
        <w:t>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مختلف اجتماع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مح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منشأ تغ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رات بس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رفتارها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</w:t>
      </w:r>
      <w:r w:rsidR="00B62BB4"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الف. پ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ش‌گ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امر به معروف و نه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از منكر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: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اهل مد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را مانند اعضا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تن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 كه همه در سرنوشت هم سه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م‌اند. بنابرا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در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اقوام و در جامعه، سار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جار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باشد، امر به معروف و نه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منكر ضرور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ابد.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معتقد است تا 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رات در جامعه رواج پ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 نكند، نم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‌توان به سعادت دست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افت. و اگر اخلاق مد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جاهله و ضاله و فاسقه و...، در مد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نه فاضله راه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ابد،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شا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سته عنوان مد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فاضله نخواهد بود. اهل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جامعه ممكن است گمراه شوند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45" w:name="_ednref43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"_edn43"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43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5"/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ب. تغ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 موقع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اخلاق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: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روش‌ها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تغ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موقع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موجب بروز افعال قب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‌گردد.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معتقد است. اگر شرا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و موقع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حالات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موجب بروز فعل قب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هستند، به حالات و شرا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ضد آن تبد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گردد، به طور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انجام افعال پسند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و معتدل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فرد تسه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شود، موجب اصلاح رفتار و افعال خواهد شد. از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 به افراد مؤمن توص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در مدائن غ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رفاضله سكونت نكنند. البته در شرا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كنون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كه به نوع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مفهوم مرزها از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رفته است، روش مهاجرت به مفهوم مهاجرت جسم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جغراف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توص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نم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‌شود؛ چرا كه با توجه به استلزامات زندگ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امروزه و گسترش رسانه‌ها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ارتباط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امان ماندن از آس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لازم است انسان دارا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سرما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درون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باشد تا با آنچه به او عرضه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‌شود، فاصله مكانت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اتخاذ كند. هر آنچه را كه با ارزش‌ها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درون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همنوا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دارد، بپذ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 و هر آنچه را كه با آرمان‌ها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تضاد و تقابل دارد، ردّ كند؛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در سا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بص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رت و عقلان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به گز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نش بپردازد نه با گر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و پره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ج. معرف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الگو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اخلاق</w:t>
      </w:r>
      <w:r w:rsidR="005413BC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: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امروزه ثابت شده كه بهتر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پا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دار‌تر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نوع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 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مشاهدة الگو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الگوها نقش هدا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مهم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جامعه دارند. از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دگاه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الگوها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واقع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هستند كه از حجاب‌ها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لذات نفسان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رها شده و به مقام شهود و اتصال رس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ده‌اند. از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دگاه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رئ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 اول مد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نة فاضله كه ف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لسوف، نب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امام است، بهتر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الگو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46" w:name="_ednref44"/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"_edn44"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44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6"/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نت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جه‌گ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ر</w:t>
      </w:r>
      <w:r w:rsidR="005413BC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هدف خلقت و حضور در جهان اجتماع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دست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كمال انسان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معرف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‌كند.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مزا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تفكر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: كاربرد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بودن آن در همه زمان‌ها و مكان‌ها است. 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مسائل را به طوركل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مطرح كرده و انسان را مورد مطالعه قرار داده كه در همه زمان‌ها و مكان‌ها فرض شده است، نه انسان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 در جامعه‌ا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 و با مسئله‌ا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مشخص.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مسائل اجتماع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متأثر از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دانسته و آنها را با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ارزش‌گذار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‌كند. 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همه امور اجتماع را وابسته به فرد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‌داند. به طور كل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گفت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lastRenderedPageBreak/>
        <w:t xml:space="preserve">1.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سعادت واقع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انسان، در گرو شناخت خودِ واقع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است كه منجر به شناخت خداوند و تقرب به درگاه اله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2.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انسان دارا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شات فطر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اما موجود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مختار است و 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انسان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اساس فطرت مجبور به انجام افعال قب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و جم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3.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سعادت و كمال فقط از طر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افعال اراد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قابل دست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و تنها از طر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افعال اراد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انسان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به 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ط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به، در هر دو عالم نائل شود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4.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كسب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و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به سعادت، تعل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امر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ضرور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5.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امكان تغ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اخلاق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همة انسان‌ها، در تمام جوامع و در هر شرا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ممكن است. هر چند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زان دشوار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تغ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خُلق در زمان‌ها و مكان‌ها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مختلف، متفاوت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6.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استعداد‌ها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افراد مختلف،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كسب فضا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ل، متفاوت است. پس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با توجه به استعدادها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آنها، روش‌ها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 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آنها اتخاذ شود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7.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باتوجه به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توانا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افراد، متفاوت است. توقعات و تكال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در حد توان هر كس منظور شود. «لا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كلف الله نفساً الا وسعها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8.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تأث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بر افراد، نبا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غافل شد؛ چرا كه زندگ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مح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خاص، رو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نگرش افراد و در نت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جه، رو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رفتارها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آنها تأث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‌گذارد و ممكن است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تأث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تا حد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رود كه جا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معروف و منكر،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جم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و قب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عوض شود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9.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دل بستن به امور زودگذر دن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قب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جمع آور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ثروت، كسب مدارك تحص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مقامات عال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دن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خوش گذران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ناش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خود پندار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عدم شناخت انسان از خود و غفلت از ارزش‌ها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10.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بر محور خردورز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استوار شده با روش‌ها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عقلان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اجرا شود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11.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وجود الگوها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مناسب در جامعه و معرف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آنان به نسل جد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مترب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را در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 بهتر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كند. از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 التزام عمل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به ارزش‌ها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ضرور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12.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روشن است كه دست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سعادت با تحمل سخت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مشقت و دست كش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از برخ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خوش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 همراه است. پس با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در راه خودساز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صبور باش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13.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جذب مترب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ان، بهتر است تلاش كن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از روش‌ها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لذت‌بخش در امر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به خصوص در مراحل اول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بهره‌مند شو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14.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 توجه به 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خدا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متعال امكان رشد را به همة موجودات عالم عطا كرده و توانا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تغ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افكار و اعمال قب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به افكار و اعمال جم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و صح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را در وجود انسان قرار داده، شا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سته است كه فرصت توبه و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به همة افراد داده شود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62BB4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منابع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باقر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خسرو،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نگاه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دوباره به ترب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 اسلام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مدرسه، 1382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پژوهشكدة حوزه و دانشگاه، فلسفه تعل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ترب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ج 1، با همكار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محمد كاردان و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گران، تهران، سمت، 1378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داور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اردكان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رضا،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فاراب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طرح نو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دفتر همكار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حوزه و دانشگاه،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آراء دانشمندان در تعل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 و ترب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 و مبان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آن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سمت، 1377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ف،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محمد(م.م.) و 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گران، تار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فلسفه در اسلام، ترجمة گروه مترجمان، تهران، مركز نشر دانشگاه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مجتمع دانشگاه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ادب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و علوم انسان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1362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ابونصر،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آراء اهل المد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نه الفاضله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ترجمه دكتر 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جعفر سجاد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طهور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 1361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ابونصر،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التنب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 عل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سب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ل السعاده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تحق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ق دكتر جعفر آل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تهران، حكمت، 1373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ابونصر،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فصول منتزعه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چ دوم، تهران، الزهرا، 1405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ابونصر،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الس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اسه المدن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ترجمه 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دجعفر سجاد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سازمان چاپ و انتشارات وزارت فرهنگ و ارشاد اسلام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1371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مؤسسه مكاتبات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اسلام شناس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انسان كامل از د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دگاه فاراب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_ عرفا_ مولو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1361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رزا محمد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محمدحسن،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فاراب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و تعل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 و ترب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تهران، 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سطرون، 1384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ناظرزاده كرمان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فرناز،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اصول و مباد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فلسفه س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اس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فاراب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دانشگاه الزهرا، 1376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نف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محمود،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س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ر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در اند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شه‌ها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اجتماع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مسلم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ام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1368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نلر، جرج اف،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آشنا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با فلسفه اموزش و پرورش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ترجمه فر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دون بازرگان، تهران، سمت، 1377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62BB4" w:rsidRPr="00B62BB4" w:rsidRDefault="005413BC" w:rsidP="00B62BB4">
      <w:pPr>
        <w:shd w:val="clear" w:color="auto" w:fill="FFFFFF"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>
        <w:rPr>
          <w:rFonts w:ascii="Times New Roman" w:eastAsia="Times New Roman" w:hAnsi="Times New Roman" w:cs="B Mitra"/>
          <w:color w:val="000000"/>
          <w:sz w:val="24"/>
          <w:szCs w:val="24"/>
        </w:rPr>
        <w:pict>
          <v:rect id="_x0000_i1025" style="width:148.95pt;height:.75pt" o:hrpct="330" o:hralign="right" o:hrstd="t" o:hr="t" fillcolor="#a0a0a0" stroked="f"/>
        </w:pict>
      </w:r>
    </w:p>
    <w:bookmarkStart w:id="47" w:name="_ftn1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"_ftnref1"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* 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7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دانشجو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کارشناس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ارشد تار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و فلسفه آموزش و پرورش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 </w:t>
      </w:r>
      <w:hyperlink r:id="rId4" w:history="1">
        <w:r w:rsidRPr="00B62BB4">
          <w:rPr>
            <w:rFonts w:ascii="Times New Roman" w:eastAsia="Times New Roman" w:hAnsi="Times New Roman" w:cs="B Mitra" w:hint="cs"/>
            <w:color w:val="000080"/>
            <w:sz w:val="24"/>
            <w:szCs w:val="24"/>
          </w:rPr>
          <w:t>Nowrozi.i@gmail.com</w:t>
        </w:r>
      </w:hyperlink>
    </w:p>
    <w:bookmarkStart w:id="48" w:name="_ftn2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"_ftnref2"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** 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8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دانشگاه اصفهان.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افت: 30/1/89 ـ پذ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رش: 25/11/89</w:t>
      </w:r>
    </w:p>
    <w:p w:rsidR="00B62BB4" w:rsidRPr="00B62BB4" w:rsidRDefault="005413BC" w:rsidP="00B62BB4">
      <w:pPr>
        <w:shd w:val="clear" w:color="auto" w:fill="FFFFFF"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>
        <w:rPr>
          <w:rFonts w:ascii="Times New Roman" w:eastAsia="Times New Roman" w:hAnsi="Times New Roman" w:cs="B Mitra"/>
          <w:color w:val="000000"/>
          <w:sz w:val="24"/>
          <w:szCs w:val="24"/>
        </w:rPr>
        <w:pict>
          <v:rect id="_x0000_i1026" style="width:148.95pt;height:.75pt" o:hrpct="330" o:hralign="right" o:hrstd="t" o:hr="t" fillcolor="#a0a0a0" stroked="f"/>
        </w:pict>
      </w:r>
    </w:p>
    <w:bookmarkStart w:id="49" w:name="_edn1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"_ednref1"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9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ر.ك: محمود نف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س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ر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در اند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شه‌ها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اجتماع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مسلم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50" w:name="_edn2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"_ednref2"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0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ابونصر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آراء اهل المد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نه الفاضله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ترجمه دكتر 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دجعفر سجاد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118-119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51" w:name="_edn3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"_ednref3"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1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دفتر همكار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حوزه و دانشگاه،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آراء دانشمندان در تعل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 و ترب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 و مبان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آن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272</w:t>
      </w:r>
    </w:p>
    <w:bookmarkStart w:id="52" w:name="_edn4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"_ednref4"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4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2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ابونصر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فصول منتزعه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24</w:t>
      </w:r>
    </w:p>
    <w:bookmarkStart w:id="53" w:name="_edn5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lastRenderedPageBreak/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"_ednref5"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5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3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همو،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الس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اسه المدن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35</w:t>
      </w:r>
    </w:p>
    <w:bookmarkStart w:id="54" w:name="_edn6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"_ednref6"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6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4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همو،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آراء اهل المد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نه الفاضله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ص105</w:t>
      </w:r>
    </w:p>
    <w:bookmarkStart w:id="55" w:name="_edn7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"_ednref7"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7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5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همو،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الس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اسه المدن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ص72</w:t>
      </w:r>
    </w:p>
    <w:bookmarkStart w:id="56" w:name="_edn8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"_ednref8"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8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6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جرج اف نلر،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آشنا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با فلسفه اموزش و پرورش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ترجمه فر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دون بازرگان ، ص39</w:t>
      </w:r>
    </w:p>
    <w:bookmarkStart w:id="57" w:name="_edn9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"_ednref9"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9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7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رضا داور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اردكان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فاراب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ص273_279</w:t>
      </w:r>
    </w:p>
    <w:bookmarkStart w:id="58" w:name="_edn10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"_ednref10"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10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8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ابونصر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التنب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 عل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سب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ل السعاده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ص181</w:t>
      </w:r>
    </w:p>
    <w:bookmarkStart w:id="59" w:name="_edn11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"_ednref11"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11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9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همو،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الس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اسه المدن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ترجمه 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دجعفر سجاد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، ص 106- 107</w:t>
      </w:r>
    </w:p>
    <w:bookmarkStart w:id="60" w:name="_edn12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"_ednref12"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12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0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همو،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انسان كامل از د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دگاه فاراب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_ عرفا_ مولو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ص105</w:t>
      </w:r>
    </w:p>
    <w:bookmarkStart w:id="61" w:name="_edn13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"_ednref13"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13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1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همو،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الس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اسه المدن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ص72</w:t>
      </w:r>
    </w:p>
    <w:bookmarkStart w:id="62" w:name="_edn14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"_ednref14"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14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2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ر.ك: همو،</w:t>
      </w:r>
      <w:r w:rsidRPr="00B62BB4">
        <w:rPr>
          <w:rFonts w:ascii="Cambria" w:eastAsia="Times New Roman" w:hAnsi="Cambria" w:cs="Cambria" w:hint="cs"/>
          <w:b/>
          <w:bCs/>
          <w:i/>
          <w:iCs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التنب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 عل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سب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ل السعاده</w:t>
      </w:r>
    </w:p>
    <w:bookmarkStart w:id="63" w:name="_edn15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"_ednref15"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15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3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62BB4">
        <w:rPr>
          <w:rFonts w:ascii="Cambria" w:eastAsia="Times New Roman" w:hAnsi="Cambria" w:cs="Cambria" w:hint="cs"/>
          <w:b/>
          <w:bCs/>
          <w:i/>
          <w:iCs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آراء اهل المد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نه الفاضله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ص194</w:t>
      </w:r>
    </w:p>
    <w:bookmarkStart w:id="64" w:name="_edn16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"_ednref16"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16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4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دفتر همكار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حوزه و دانشگاه، همان، ص 112-109</w:t>
      </w:r>
    </w:p>
    <w:bookmarkStart w:id="65" w:name="_edn17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"_ednref17"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17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5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پژوهشكدة حوزه و دانشگاه،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فلسفه تعل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 و ترب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 1، ص 5</w:t>
      </w:r>
    </w:p>
    <w:bookmarkStart w:id="66" w:name="_edn18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"_ednref18"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18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6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ابونصر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آراء اهل المد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نه الفاضله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101و102و135</w:t>
      </w:r>
    </w:p>
    <w:bookmarkStart w:id="67" w:name="_edn19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"_ednref19"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19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7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همو،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فصول منتزعه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ص45-46</w:t>
      </w:r>
    </w:p>
    <w:bookmarkStart w:id="68" w:name="_edn20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"_ednref20"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20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8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محمد شر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تار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خ فلسفه در اسلام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ترجمة گروه مترجمان، ، ص657</w:t>
      </w:r>
    </w:p>
    <w:bookmarkStart w:id="69" w:name="_edn21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"_ednref21"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21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9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رضا داور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اردكان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همان، ص227</w:t>
      </w:r>
    </w:p>
    <w:bookmarkStart w:id="70" w:name="_edn22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"_ednref22"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22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0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ابونصر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فصول منتزعه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ص30</w:t>
      </w:r>
    </w:p>
    <w:bookmarkStart w:id="71" w:name="_edn23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"_ednref23"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23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1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 8-9</w:t>
      </w:r>
    </w:p>
    <w:bookmarkStart w:id="72" w:name="_edn24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"_ednref24"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24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2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همو،</w:t>
      </w:r>
      <w:r w:rsidRPr="00B62BB4">
        <w:rPr>
          <w:rFonts w:ascii="Cambria" w:eastAsia="Times New Roman" w:hAnsi="Cambria" w:cs="Cambria" w:hint="cs"/>
          <w:b/>
          <w:bCs/>
          <w:i/>
          <w:iCs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الس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اسه المدن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،ص198</w:t>
      </w:r>
    </w:p>
    <w:bookmarkStart w:id="73" w:name="_edn25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"_ednref25"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25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3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ص180</w:t>
      </w:r>
    </w:p>
    <w:bookmarkStart w:id="74" w:name="_edn26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"_ednref26"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26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4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خسرو باقر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نگاه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دوباره به ترب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 اسلام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ص68</w:t>
      </w:r>
    </w:p>
    <w:bookmarkStart w:id="75" w:name="_edn27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lastRenderedPageBreak/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"_ednref27"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27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5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ابونصر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التنب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 عل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سب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ل السعاده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ص190-191</w:t>
      </w:r>
    </w:p>
    <w:bookmarkStart w:id="76" w:name="_edn28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"_ednref28"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28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6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رضا داور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اردكان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همان، ص213-214</w:t>
      </w:r>
    </w:p>
    <w:bookmarkStart w:id="77" w:name="_edn29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"_ednref29"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29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7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ابونصر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التنب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 عل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سب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ل السعاده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ص204-208</w:t>
      </w:r>
    </w:p>
    <w:bookmarkStart w:id="78" w:name="_edn30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"_ednref30"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30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8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فرناز ناظرزاده كرمان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اصول و مباد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فلسفه س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اس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فاراب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ص180</w:t>
      </w:r>
    </w:p>
    <w:bookmarkStart w:id="79" w:name="_edn31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"_ednref31"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31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9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ابونصر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فصول منتزعه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ص10و30و34</w:t>
      </w:r>
    </w:p>
    <w:bookmarkStart w:id="80" w:name="_edn32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"_ednref32"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32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0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ابونصر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همان، ص59</w:t>
      </w:r>
    </w:p>
    <w:bookmarkStart w:id="81" w:name="_edn33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"_ednref33"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33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1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محمدحسن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رزا محمد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فاراب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و تعل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 و ترب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45-46</w:t>
      </w:r>
    </w:p>
    <w:bookmarkStart w:id="82" w:name="_edn34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"_ednref34"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34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2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ابونصر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التنب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 عل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سب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ل السعاده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ص80</w:t>
      </w:r>
    </w:p>
    <w:bookmarkStart w:id="83" w:name="_edn35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"_ednref35"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35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3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ابونصر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فصول منتزعه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31-32</w:t>
      </w:r>
    </w:p>
    <w:bookmarkStart w:id="84" w:name="_edn36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"_ednref36"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36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4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محمدحسن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رزامحمد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همان، ص90</w:t>
      </w:r>
    </w:p>
    <w:bookmarkStart w:id="85" w:name="_edn37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"_ednref37"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37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5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ابونصر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التنب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 عل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سب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ل السعاده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218</w:t>
      </w:r>
    </w:p>
    <w:bookmarkStart w:id="86" w:name="_edn38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"_ednref38"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38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6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همو،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فصول منتزعه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ص30</w:t>
      </w:r>
    </w:p>
    <w:bookmarkStart w:id="87" w:name="_edn39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"_ednref39"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39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7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ر.ك: همو،</w:t>
      </w:r>
      <w:r w:rsidRPr="00B62BB4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آراء اهل المد</w:t>
      </w:r>
      <w:r w:rsidR="005413BC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نه الفاضله</w:t>
      </w:r>
      <w:r w:rsidRPr="00B62BB4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.</w:t>
      </w:r>
    </w:p>
    <w:bookmarkStart w:id="88" w:name="_edn40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"_ednref40"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40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8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مؤسسه مكاتبات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اسلام شناس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همان، ص 18</w:t>
      </w:r>
    </w:p>
    <w:bookmarkStart w:id="89" w:name="_edn41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"_ednref41"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41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9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محمدحسن م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رزا محمد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همان، ص67</w:t>
      </w:r>
    </w:p>
    <w:bookmarkStart w:id="90" w:name="_edn42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"_ednref42"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42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90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ص57-58</w:t>
      </w:r>
    </w:p>
    <w:bookmarkStart w:id="91" w:name="_edn43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"_ednref43"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43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91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رضا داور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اردكان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، همان، ص 228</w:t>
      </w:r>
    </w:p>
    <w:bookmarkStart w:id="92" w:name="_edn44"/>
    <w:p w:rsidR="00B62BB4" w:rsidRPr="00B62BB4" w:rsidRDefault="00B62BB4" w:rsidP="00B6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"http://marefateakhlagi.nashriyat.ir/node/48" \l "_ednref44" \o "" </w:instrTex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62BB4">
        <w:rPr>
          <w:rFonts w:ascii="Times New Roman" w:eastAsia="Times New Roman" w:hAnsi="Times New Roman" w:cs="B Mitra" w:hint="cs"/>
          <w:color w:val="000080"/>
          <w:sz w:val="24"/>
          <w:szCs w:val="24"/>
        </w:rPr>
        <w:t>44</w:t>
      </w:r>
      <w:r w:rsidRPr="00B62BB4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92"/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ر.ك: فاراب</w:t>
      </w:r>
      <w:r w:rsidR="005413BC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همان</w:t>
      </w:r>
      <w:r w:rsidRPr="00B62BB4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EB409E" w:rsidRDefault="00EB409E" w:rsidP="00B62BB4"/>
    <w:sectPr w:rsidR="00EB409E" w:rsidSect="00B86F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21"/>
    <w:rsid w:val="005413BC"/>
    <w:rsid w:val="00A20421"/>
    <w:rsid w:val="00B62BB4"/>
    <w:rsid w:val="00B86F9F"/>
    <w:rsid w:val="00E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F35CF0-727B-418C-8A5E-C0FBFD5A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62BB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BB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center">
    <w:name w:val="rtecenter"/>
    <w:basedOn w:val="Normal"/>
    <w:rsid w:val="00B62B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Normal"/>
    <w:rsid w:val="00B62B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2B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2B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wrozi.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5999</Words>
  <Characters>34198</Characters>
  <Application>Microsoft Office Word</Application>
  <DocSecurity>0</DocSecurity>
  <Lines>284</Lines>
  <Paragraphs>80</Paragraphs>
  <ScaleCrop>false</ScaleCrop>
  <Company/>
  <LinksUpToDate>false</LinksUpToDate>
  <CharactersWithSpaces>40117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morabi-akhlagh</dc:creator>
  <cp:keywords/>
  <dc:description/>
  <cp:lastModifiedBy>morabi-akhlagh</cp:lastModifiedBy>
  <cp:revision>3</cp:revision>
  <dcterms:created xsi:type="dcterms:W3CDTF">2018-01-28T07:33:00Z</dcterms:created>
  <dcterms:modified xsi:type="dcterms:W3CDTF">2018-12-04T10:45:00Z</dcterms:modified>
</cp:coreProperties>
</file>