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A8" w:rsidRPr="00E62994" w:rsidRDefault="007D0BA8" w:rsidP="007D0BA8">
      <w:pPr>
        <w:spacing w:before="100" w:beforeAutospacing="1" w:after="100" w:afterAutospacing="1" w:line="240" w:lineRule="auto"/>
        <w:outlineLvl w:val="0"/>
        <w:rPr>
          <w:rFonts w:ascii="Times New Roman" w:eastAsia="Times New Roman" w:hAnsi="Times New Roman" w:cs="2  Badr"/>
          <w:b/>
          <w:bCs/>
          <w:kern w:val="36"/>
          <w:sz w:val="48"/>
          <w:szCs w:val="48"/>
        </w:rPr>
      </w:pPr>
      <w:r w:rsidRPr="00E62994">
        <w:rPr>
          <w:rFonts w:ascii="Times New Roman" w:eastAsia="Times New Roman" w:hAnsi="Times New Roman" w:cs="2  Badr"/>
          <w:b/>
          <w:bCs/>
          <w:kern w:val="36"/>
          <w:sz w:val="48"/>
          <w:szCs w:val="48"/>
          <w:rtl/>
        </w:rPr>
        <w:t>راه سبکبالى‏</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محسن ملاکاظمى‌‌</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b/>
          <w:bCs/>
          <w:sz w:val="24"/>
          <w:szCs w:val="24"/>
          <w:rtl/>
        </w:rPr>
        <w:t>مقدمه‌‌</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 xml:space="preserve">براى تهذیب اخلاق و حرکت به سوى کمال، باید از منازل ابتدایى آغاز کرد. تا گام‌‌هاى مهم نخست برداشته نشود، سراغ منازل عالى سلوک رفتن سودى ندارد. از جمله منازل ابتدایى که در این مسیر، بیتوته کردن در آن لازم است، منزل «استغفار و توبه» مى‌‌باشد. در این باره از چراغ آیات قرآن کریم و روایات اهل‌‌بیت </w:t>
      </w:r>
      <w:r w:rsidR="00E62994">
        <w:rPr>
          <w:rFonts w:ascii="Times New Roman" w:eastAsia="Times New Roman" w:hAnsi="Times New Roman" w:cs="2  Badr" w:hint="cs"/>
          <w:sz w:val="24"/>
          <w:szCs w:val="24"/>
          <w:rtl/>
        </w:rPr>
        <w:t>(</w:t>
      </w:r>
      <w:r w:rsidRPr="00E62994">
        <w:rPr>
          <w:rFonts w:ascii="Times New Roman" w:eastAsia="Times New Roman" w:hAnsi="Times New Roman" w:cs="2  Badr"/>
          <w:sz w:val="24"/>
          <w:szCs w:val="24"/>
          <w:rtl/>
        </w:rPr>
        <w:t>علیهم السلام</w:t>
      </w:r>
      <w:r w:rsidR="00E62994">
        <w:rPr>
          <w:rFonts w:ascii="Times New Roman" w:eastAsia="Times New Roman" w:hAnsi="Times New Roman" w:cs="2  Badr" w:hint="cs"/>
          <w:sz w:val="24"/>
          <w:szCs w:val="24"/>
          <w:rtl/>
        </w:rPr>
        <w:t>)</w:t>
      </w:r>
      <w:r w:rsidRPr="00E62994">
        <w:rPr>
          <w:rFonts w:ascii="Times New Roman" w:eastAsia="Times New Roman" w:hAnsi="Times New Roman" w:cs="2  Badr"/>
          <w:sz w:val="24"/>
          <w:szCs w:val="24"/>
          <w:rtl/>
        </w:rPr>
        <w:t xml:space="preserve"> و سخنان بزرگان نور مى‌‌گیریم و پیش مى‌‌رویم</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b/>
          <w:bCs/>
          <w:sz w:val="24"/>
          <w:szCs w:val="24"/>
          <w:rtl/>
        </w:rPr>
        <w:t>استغفار و توبه در آیینه آیات‌‌</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از موضوعات قابل توجه در سوره هود، این است که در بیان سرگذشت برخى انبیا مى‌‌گوید؛ سخن آن‌‌ها بعد از دعوت به توحید، دعوت به «استغفار و توبه» مى‌‌باشد. در این‌‌جا به توضیح یکى از این آیات مى‌‌پردازیم</w:t>
      </w:r>
      <w:r w:rsidRPr="00E62994">
        <w:rPr>
          <w:rFonts w:ascii="Times New Roman" w:eastAsia="Times New Roman" w:hAnsi="Times New Roman" w:cs="2  Badr"/>
          <w:sz w:val="24"/>
          <w:szCs w:val="24"/>
        </w:rPr>
        <w:t>:</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color w:val="000080"/>
          <w:sz w:val="24"/>
          <w:szCs w:val="24"/>
          <w:rtl/>
        </w:rPr>
        <w:t>أَلّا تَعْبُدُوا إِلَّا الله إِنَّنى لَکُمْ مِنْهُ نَذیرٌ وَ بَشیرٌ* وَ أَنِ اسْتَغْفِرُوا رَبَّکُمْ ثُمَّ تُوبُوا إِلَیهِ یمَتِّعْکُمْ مَتاعًا حَسَنًا إِلى أَجَلٍ مُسَمًّى وَ یؤْتِ کُلَّ ذى فَضْلٍ فَضْلَهُ وَ إِنْ تَوَلَّوْا فَإِنّى أَخافُ عَلَیکُمْ عَذابَ یوْمٍ کَبیرٍ</w:t>
      </w:r>
      <w:bookmarkStart w:id="0" w:name="_ednref1"/>
      <w:bookmarkEnd w:id="0"/>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"_edn1"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۱</w:t>
      </w:r>
      <w:r w:rsidRPr="00E62994">
        <w:rPr>
          <w:rFonts w:ascii="Times New Roman" w:eastAsia="Times New Roman" w:hAnsi="Times New Roman" w:cs="2  Badr"/>
          <w:sz w:val="24"/>
          <w:szCs w:val="24"/>
        </w:rPr>
        <w:fldChar w:fldCharType="end"/>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که جز خدا را نپرستید. به راستى من از جانب او</w:t>
      </w:r>
      <w:r w:rsidR="00D64BDE">
        <w:rPr>
          <w:rFonts w:ascii="Times New Roman" w:eastAsia="Times New Roman" w:hAnsi="Times New Roman" w:cs="2  Badr"/>
          <w:sz w:val="24"/>
          <w:szCs w:val="24"/>
          <w:rtl/>
        </w:rPr>
        <w:t xml:space="preserve"> براى شما هشداردهنده و بشارتگر</w:t>
      </w:r>
      <w:r w:rsidRPr="00E62994">
        <w:rPr>
          <w:rFonts w:ascii="Times New Roman" w:eastAsia="Times New Roman" w:hAnsi="Times New Roman" w:cs="2  Badr"/>
          <w:sz w:val="24"/>
          <w:szCs w:val="24"/>
          <w:rtl/>
        </w:rPr>
        <w:t xml:space="preserve"> و این‌‌که از پروردگارتان آمرزش بخواهید، سپس به درگاه او توبه کنید، [تا این‌‌که‌‌] شما را با بهره‌‌مندى نیکویى تا زمانى معین بهره‌‌مند سازد، و به هر شایسته نعمتى از کَرَم خود عطا کند، و اگر رویگردان شوید، من از عذاب روزى بزرگ بر شما بیمناکم</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در این آیات، چهار مرحله از مراحل مهم دعوت به سوى حق بیان شده است که دو مرحله، اول، جنبه عقیدتى دارد و دو مرحله بعدى جنبه عملى</w:t>
      </w:r>
      <w:r w:rsidRPr="00E62994">
        <w:rPr>
          <w:rFonts w:ascii="Times New Roman" w:eastAsia="Times New Roman" w:hAnsi="Times New Roman" w:cs="2  Badr"/>
          <w:sz w:val="24"/>
          <w:szCs w:val="24"/>
        </w:rPr>
        <w:t>.</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قبول اصل توحید و رسالت پیامبر صلى الله علیه و آله و سلم دو اصل اعتقادى، و «شست‌‌وشوى از گناه از طرفى و پشیمانى از گذشته و بازگشت به خدا و متخلق شدن به صفات الهى» از سوى دیگر یا به تعبیر دیگر، تخلیه و تحلیه دو دستور العمل مى‌‌باشد. این جملات کوتاه را مى‌‌توان فهرستى براى تمام قرآن دانست. در ادامه آیه، نتیجه‌‌هاى علمى موافقت و مخالفت با این چهار دستور را چنین بیان مى‌‌کند:</w:t>
      </w:r>
      <w:r w:rsidRPr="00E62994">
        <w:rPr>
          <w:rFonts w:ascii="Cambria" w:eastAsia="Times New Roman" w:hAnsi="Cambria" w:cs="Cambria" w:hint="cs"/>
          <w:sz w:val="24"/>
          <w:szCs w:val="24"/>
          <w:rtl/>
        </w:rPr>
        <w:t> </w:t>
      </w:r>
      <w:r w:rsidRPr="00E62994">
        <w:rPr>
          <w:rFonts w:ascii="Times New Roman" w:eastAsia="Times New Roman" w:hAnsi="Times New Roman" w:cs="2  Badr" w:hint="cs"/>
          <w:sz w:val="24"/>
          <w:szCs w:val="24"/>
          <w:rtl/>
        </w:rPr>
        <w:t>هر</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گاه</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به</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این</w:t>
      </w:r>
      <w:r w:rsidRPr="00E62994">
        <w:rPr>
          <w:rFonts w:ascii="Times New Roman" w:eastAsia="Times New Roman" w:hAnsi="Times New Roman" w:cs="2  Badr"/>
          <w:sz w:val="24"/>
          <w:szCs w:val="24"/>
          <w:rtl/>
        </w:rPr>
        <w:t xml:space="preserve"> برنامه‌‌ها جامه عمل بپوشانید، خداوند تا پایان عمر، شما را از زندگانى سعادت‌‌بخش این دنیا بهره‌‌مند مى‌‌کند</w:t>
      </w:r>
      <w:r w:rsidRPr="00E62994">
        <w:rPr>
          <w:rFonts w:ascii="Times New Roman" w:eastAsia="Times New Roman" w:hAnsi="Times New Roman" w:cs="2  Badr"/>
          <w:sz w:val="24"/>
          <w:szCs w:val="24"/>
        </w:rPr>
        <w:t>.</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و به هر صاحب فضیلتى، به اندازه فضیلتش عطا مى‌‌کند</w:t>
      </w:r>
      <w:r w:rsidR="00E62994">
        <w:rPr>
          <w:rFonts w:ascii="Times New Roman" w:eastAsia="Times New Roman" w:hAnsi="Times New Roman" w:cs="2  Badr" w:hint="cs"/>
          <w:sz w:val="24"/>
          <w:szCs w:val="24"/>
          <w:rtl/>
        </w:rPr>
        <w:t>.</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lastRenderedPageBreak/>
        <w:t>در پایان آیه نیز به یکى دیگر از اصول دین، یعنى معاد اشاره مى‌‌کند و مى‌‌فرماید:</w:t>
      </w:r>
      <w:r w:rsidR="00E62994" w:rsidRPr="00E62994">
        <w:rPr>
          <w:rFonts w:ascii="Times New Roman" w:eastAsia="Times New Roman" w:hAnsi="Times New Roman" w:cs="2  Badr" w:hint="cs"/>
          <w:sz w:val="24"/>
          <w:szCs w:val="24"/>
          <w:rtl/>
        </w:rPr>
        <w:t xml:space="preserve"> </w:t>
      </w:r>
      <w:r w:rsidRPr="00E62994">
        <w:rPr>
          <w:rFonts w:ascii="Times New Roman" w:eastAsia="Times New Roman" w:hAnsi="Times New Roman" w:cs="2  Badr" w:hint="cs"/>
          <w:sz w:val="24"/>
          <w:szCs w:val="24"/>
          <w:rtl/>
        </w:rPr>
        <w:t>اگر</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از</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این</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مسیر</w:t>
      </w:r>
      <w:r w:rsidRPr="00E62994">
        <w:rPr>
          <w:rFonts w:ascii="Times New Roman" w:eastAsia="Times New Roman" w:hAnsi="Times New Roman" w:cs="2  Badr"/>
          <w:sz w:val="24"/>
          <w:szCs w:val="24"/>
          <w:rtl/>
        </w:rPr>
        <w:t xml:space="preserve"> روى گردان شوید، من بر شما از عذاب روز بزرگى بیمناکم</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b/>
          <w:bCs/>
          <w:sz w:val="24"/>
          <w:szCs w:val="24"/>
          <w:rtl/>
        </w:rPr>
        <w:t>نکات‌‌</w:t>
      </w:r>
    </w:p>
    <w:p w:rsidR="007D0BA8" w:rsidRPr="00E62994" w:rsidRDefault="007D0BA8" w:rsidP="007D0BA8">
      <w:pPr>
        <w:numPr>
          <w:ilvl w:val="0"/>
          <w:numId w:val="1"/>
        </w:num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در این آیات، پیش از دستورات عملى و اخلاقى، به دو دستور عقیدتى مى‌‌پردازد. این مطلب، مى‌‌فهماند براى این‌‌که بخواهیم در مسائل اخلاقى به توفیقاتى دست یابیم، لازم است عقاید خود را بازنگرى کنیم؛ چرا که هر چه ایمان به عقاید محکم‌‌تر باشد آثارش در اخلاق و رفتار، بهتر بروز مى‌‌کند که گفته‌‌اند: از کوزه همان برون تراود که در اوست</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با نگاهى به سیر نزول آیات قرآن در صدر اسلام، مى‌‌بینیم براى تربیت جامعه جاهلى، آیاتى که در مکه نازل مى‌‌شود، بیشتر حول محور توحید و معاد و نبوت است که در راستاى اصلاح عقاید مخاطبان مى‌‌باشد. در مرحله بعد، وقتى ایمان به اصول ریشه گرفت، مردم، براى رعایت اصول اخلاقى و عمل به فروع آماده مى‌‌شوند، تا این‌‌که اکثر احکام تشریعى در مدینه نازل مى‌‌شود</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لازم است امروزه مسؤولان فرهنگى کشور، مراکز مختلف آموزشى و فرهنگى و همچنین مبلغان دینى، این اصول را در مهندسى فرهنگى کشور و برنامه ریزى‌‌هاى کلان، در نظر داشته باشند</w:t>
      </w:r>
      <w:r w:rsidRPr="00E62994">
        <w:rPr>
          <w:rFonts w:ascii="Times New Roman" w:eastAsia="Times New Roman" w:hAnsi="Times New Roman" w:cs="2  Badr"/>
          <w:sz w:val="24"/>
          <w:szCs w:val="24"/>
        </w:rPr>
        <w:t>.</w:t>
      </w:r>
    </w:p>
    <w:p w:rsidR="007D0BA8" w:rsidRPr="00E62994" w:rsidRDefault="007D0BA8" w:rsidP="007D0BA8">
      <w:pPr>
        <w:numPr>
          <w:ilvl w:val="0"/>
          <w:numId w:val="2"/>
        </w:num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b/>
          <w:bCs/>
          <w:sz w:val="24"/>
          <w:szCs w:val="24"/>
          <w:rtl/>
        </w:rPr>
        <w:t>استغفار به معناى آمرزش خواهى است</w:t>
      </w:r>
      <w:r w:rsidRPr="00E62994">
        <w:rPr>
          <w:rFonts w:ascii="Times New Roman" w:eastAsia="Times New Roman" w:hAnsi="Times New Roman" w:cs="2  Badr"/>
          <w:sz w:val="24"/>
          <w:szCs w:val="24"/>
        </w:rPr>
        <w:t>.</w:t>
      </w:r>
    </w:p>
    <w:p w:rsidR="007D0BA8" w:rsidRPr="00E62994" w:rsidRDefault="007D0BA8" w:rsidP="00D64BDE">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صاحب التحقیق‌‌</w:t>
      </w:r>
      <w:bookmarkStart w:id="1" w:name="_ednref2"/>
      <w:bookmarkEnd w:id="1"/>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"_edn2"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۲</w:t>
      </w:r>
      <w:r w:rsidRPr="00E62994">
        <w:rPr>
          <w:rFonts w:ascii="Times New Roman" w:eastAsia="Times New Roman" w:hAnsi="Times New Roman" w:cs="2  Badr"/>
          <w:sz w:val="24"/>
          <w:szCs w:val="24"/>
        </w:rPr>
        <w:fldChar w:fldCharType="end"/>
      </w:r>
      <w:r w:rsidRPr="00E62994">
        <w:rPr>
          <w:rFonts w:ascii="Times New Roman" w:eastAsia="Times New Roman" w:hAnsi="Times New Roman" w:cs="2  Badr"/>
          <w:sz w:val="24"/>
          <w:szCs w:val="24"/>
          <w:rtl/>
        </w:rPr>
        <w:t xml:space="preserve">، پس از بررسى آراى مختلف اهل لغت مى‌‌نویسند:«غفر» به معناى محو الاثر مى‌‌باشد </w:t>
      </w:r>
      <w:r w:rsidR="00D64BDE">
        <w:rPr>
          <w:rFonts w:ascii="Times New Roman" w:eastAsia="Times New Roman" w:hAnsi="Times New Roman" w:cs="2  Badr" w:hint="cs"/>
          <w:sz w:val="24"/>
          <w:szCs w:val="24"/>
          <w:rtl/>
        </w:rPr>
        <w:t>[</w:t>
      </w:r>
      <w:r w:rsidRPr="00E62994">
        <w:rPr>
          <w:rFonts w:ascii="Times New Roman" w:eastAsia="Times New Roman" w:hAnsi="Times New Roman" w:cs="2  Badr"/>
          <w:sz w:val="24"/>
          <w:szCs w:val="24"/>
          <w:rtl/>
        </w:rPr>
        <w:t>از بین بردن آثار و</w:t>
      </w:r>
      <w:r w:rsidRPr="00E62994">
        <w:rPr>
          <w:rFonts w:ascii="Cambria" w:eastAsia="Times New Roman" w:hAnsi="Cambria" w:cs="Cambria" w:hint="cs"/>
          <w:sz w:val="24"/>
          <w:szCs w:val="24"/>
          <w:rtl/>
        </w:rPr>
        <w:t> </w:t>
      </w:r>
      <w:r w:rsidRPr="00E62994">
        <w:rPr>
          <w:rFonts w:ascii="Times New Roman" w:eastAsia="Times New Roman" w:hAnsi="Times New Roman" w:cs="2  Badr" w:hint="cs"/>
          <w:sz w:val="24"/>
          <w:szCs w:val="24"/>
          <w:rtl/>
        </w:rPr>
        <w:t>پیامدهاى</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گناهان‌‌</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و</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درباره</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گناهان</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و</w:t>
      </w:r>
      <w:r w:rsidRPr="00E62994">
        <w:rPr>
          <w:rFonts w:ascii="Times New Roman" w:eastAsia="Times New Roman" w:hAnsi="Times New Roman" w:cs="2  Badr"/>
          <w:sz w:val="24"/>
          <w:szCs w:val="24"/>
          <w:rtl/>
        </w:rPr>
        <w:t xml:space="preserve"> معاصى به کار مى‌‌رود و مفاهیم پوشش و بخشش و اصلاح که در کتب مختلف آمده، از لوازم «محو الاثر» است</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از مطلب فوق به دست مى‌‌آید که استغفار، نه تنها جایگاه ویژه‌‌اى در تهذیب اخلاق انسان دارد، بلکه براى سامان یافتن زندگى دنیایى او نیز نقش اساسى دارد</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با توجه به آیات و روایات متعدد که مى‌‌فهماند لغزش‌‌ها و گناهان انسان، آثار و پیامدهایى دارد که مانع توفیقات بعدى مى‌‌باشد و در روایت آمده است:</w:t>
      </w:r>
      <w:r w:rsidRPr="00E62994">
        <w:rPr>
          <w:rFonts w:ascii="Cambria" w:eastAsia="Times New Roman" w:hAnsi="Cambria" w:cs="Cambria" w:hint="cs"/>
          <w:sz w:val="24"/>
          <w:szCs w:val="24"/>
          <w:rtl/>
        </w:rPr>
        <w:t> </w:t>
      </w:r>
      <w:r w:rsidRPr="00E62994">
        <w:rPr>
          <w:rFonts w:ascii="Times New Roman" w:eastAsia="Times New Roman" w:hAnsi="Times New Roman" w:cs="2  Badr" w:hint="cs"/>
          <w:sz w:val="24"/>
          <w:szCs w:val="24"/>
          <w:rtl/>
        </w:rPr>
        <w:t>ما</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من</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نکبه</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تصیب</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العبد</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الا</w:t>
      </w:r>
      <w:r w:rsidRPr="00E62994">
        <w:rPr>
          <w:rFonts w:ascii="Times New Roman" w:eastAsia="Times New Roman" w:hAnsi="Times New Roman" w:cs="2  Badr"/>
          <w:sz w:val="24"/>
          <w:szCs w:val="24"/>
          <w:rtl/>
        </w:rPr>
        <w:t xml:space="preserve"> بذنب؛</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هیچ بدبختى‌‌اى به بنده نمى‌‌رسد به جز به سبب گناه و معصیت</w:t>
      </w:r>
      <w:r w:rsidRPr="00E62994">
        <w:rPr>
          <w:rFonts w:ascii="Times New Roman" w:eastAsia="Times New Roman" w:hAnsi="Times New Roman" w:cs="2  Badr"/>
          <w:sz w:val="24"/>
          <w:szCs w:val="24"/>
        </w:rPr>
        <w:t>.</w:t>
      </w:r>
      <w:bookmarkStart w:id="2" w:name="_ednref3"/>
      <w:bookmarkEnd w:id="2"/>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"_edn3"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۳</w:t>
      </w:r>
      <w:r w:rsidRPr="00E62994">
        <w:rPr>
          <w:rFonts w:ascii="Times New Roman" w:eastAsia="Times New Roman" w:hAnsi="Times New Roman" w:cs="2  Badr"/>
          <w:sz w:val="24"/>
          <w:szCs w:val="24"/>
        </w:rPr>
        <w:fldChar w:fldCharType="end"/>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انسان باید با استغفار، آثار گناهان که دست و پا و بال عروج او را بسته است، از بین ببرد و به تعبیر دیگر، بار خود را براى پرواز به سوى حضرت حق سبک کند؛ چنانچه در آیات فوق آمده است</w:t>
      </w:r>
      <w:r w:rsidRPr="00E62994">
        <w:rPr>
          <w:rFonts w:ascii="Times New Roman" w:eastAsia="Times New Roman" w:hAnsi="Times New Roman" w:cs="2  Badr"/>
          <w:sz w:val="24"/>
          <w:szCs w:val="24"/>
        </w:rPr>
        <w:t>: </w:t>
      </w:r>
      <w:r w:rsidRPr="00E62994">
        <w:rPr>
          <w:rFonts w:ascii="Times New Roman" w:eastAsia="Times New Roman" w:hAnsi="Times New Roman" w:cs="2  Badr"/>
          <w:color w:val="000080"/>
          <w:sz w:val="24"/>
          <w:szCs w:val="24"/>
          <w:rtl/>
        </w:rPr>
        <w:t>اسْتَغْفِرُوا رَبَّکُمْ ثُمَّ تُوبُوا إِلَیهِ‌‌</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 xml:space="preserve">از امیر المؤمنین، </w:t>
      </w:r>
      <w:r w:rsidR="00E62994">
        <w:rPr>
          <w:rFonts w:ascii="Times New Roman" w:eastAsia="Times New Roman" w:hAnsi="Times New Roman" w:cs="2  Badr" w:hint="cs"/>
          <w:sz w:val="24"/>
          <w:szCs w:val="24"/>
          <w:rtl/>
        </w:rPr>
        <w:t>(</w:t>
      </w:r>
      <w:r w:rsidRPr="00E62994">
        <w:rPr>
          <w:rFonts w:ascii="Times New Roman" w:eastAsia="Times New Roman" w:hAnsi="Times New Roman" w:cs="2  Badr"/>
          <w:sz w:val="24"/>
          <w:szCs w:val="24"/>
          <w:rtl/>
        </w:rPr>
        <w:t>على علیه السلام</w:t>
      </w:r>
      <w:r w:rsidR="00E62994">
        <w:rPr>
          <w:rFonts w:ascii="Times New Roman" w:eastAsia="Times New Roman" w:hAnsi="Times New Roman" w:cs="2  Badr" w:hint="cs"/>
          <w:sz w:val="24"/>
          <w:szCs w:val="24"/>
          <w:rtl/>
        </w:rPr>
        <w:t>)</w:t>
      </w:r>
      <w:r w:rsidRPr="00E62994">
        <w:rPr>
          <w:rFonts w:ascii="Times New Roman" w:eastAsia="Times New Roman" w:hAnsi="Times New Roman" w:cs="2  Badr"/>
          <w:sz w:val="24"/>
          <w:szCs w:val="24"/>
          <w:rtl/>
        </w:rPr>
        <w:t xml:space="preserve"> حکایت شده است</w:t>
      </w:r>
      <w:r w:rsidRPr="00E62994">
        <w:rPr>
          <w:rFonts w:ascii="Times New Roman" w:eastAsia="Times New Roman" w:hAnsi="Times New Roman" w:cs="2  Badr"/>
          <w:sz w:val="24"/>
          <w:szCs w:val="24"/>
        </w:rPr>
        <w:t>:</w:t>
      </w:r>
      <w:r w:rsidR="00E62994">
        <w:rPr>
          <w:rFonts w:ascii="Times New Roman" w:eastAsia="Times New Roman" w:hAnsi="Times New Roman" w:cs="2  Badr" w:hint="cs"/>
          <w:color w:val="000080"/>
          <w:sz w:val="24"/>
          <w:szCs w:val="24"/>
          <w:rtl/>
        </w:rPr>
        <w:t xml:space="preserve"> </w:t>
      </w:r>
      <w:r w:rsidRPr="00E62994">
        <w:rPr>
          <w:rFonts w:ascii="Times New Roman" w:eastAsia="Times New Roman" w:hAnsi="Times New Roman" w:cs="2  Badr"/>
          <w:color w:val="000080"/>
          <w:sz w:val="24"/>
          <w:szCs w:val="24"/>
          <w:rtl/>
        </w:rPr>
        <w:t>ألا أدلّکم على دائکم و دوائکم؟ الا إنّ دائکم الذنوب و دوائکم الاستغفار؛</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hint="cs"/>
          <w:sz w:val="24"/>
          <w:szCs w:val="24"/>
          <w:rtl/>
        </w:rPr>
      </w:pPr>
      <w:r w:rsidRPr="00E62994">
        <w:rPr>
          <w:rFonts w:ascii="Times New Roman" w:eastAsia="Times New Roman" w:hAnsi="Times New Roman" w:cs="2  Badr"/>
          <w:sz w:val="24"/>
          <w:szCs w:val="24"/>
          <w:rtl/>
        </w:rPr>
        <w:t>آیا شما را به درد و درمانتان راهنمایى نکنم؟ آگاه باشید که درد شما، گناهان شما است و داروى آن، استغفار</w:t>
      </w:r>
      <w:bookmarkStart w:id="3" w:name="_ednref4"/>
      <w:bookmarkEnd w:id="3"/>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"_edn4"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۴</w:t>
      </w:r>
      <w:r w:rsidRPr="00E62994">
        <w:rPr>
          <w:rFonts w:ascii="Times New Roman" w:eastAsia="Times New Roman" w:hAnsi="Times New Roman" w:cs="2  Badr"/>
          <w:sz w:val="24"/>
          <w:szCs w:val="24"/>
        </w:rPr>
        <w:fldChar w:fldCharType="end"/>
      </w:r>
      <w:r w:rsidRPr="00E62994">
        <w:rPr>
          <w:rFonts w:ascii="Times New Roman" w:eastAsia="Times New Roman" w:hAnsi="Times New Roman" w:cs="2  Badr"/>
          <w:sz w:val="24"/>
          <w:szCs w:val="24"/>
        </w:rPr>
        <w:t>.</w:t>
      </w:r>
    </w:p>
    <w:p w:rsidR="007D0BA8" w:rsidRPr="00E62994" w:rsidRDefault="007D0BA8" w:rsidP="007D0BA8">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lastRenderedPageBreak/>
        <w:t>درباره معناى توبه چنین گفته‌‌اند</w:t>
      </w:r>
      <w:r w:rsidRPr="00E62994">
        <w:rPr>
          <w:rFonts w:ascii="Times New Roman" w:eastAsia="Times New Roman" w:hAnsi="Times New Roman" w:cs="2  Badr"/>
          <w:sz w:val="24"/>
          <w:szCs w:val="24"/>
        </w:rPr>
        <w:t>:</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color w:val="000080"/>
          <w:sz w:val="24"/>
          <w:szCs w:val="24"/>
          <w:rtl/>
        </w:rPr>
        <w:t>هو الرجوع من الذنب و الندم علیه و هذا المعنى اذا انتسب الى العبد. و اما اذا انتسب الى الله المتعال فتستعمل بحرف «على» فتدل على الرجوع بطریق الاستعلاء و الاستیلاء و یلازم هذا المعنى الرحمه و العطوفه و المغفره</w:t>
      </w:r>
      <w:r w:rsidR="00E62994">
        <w:rPr>
          <w:rFonts w:ascii="Times New Roman" w:eastAsia="Times New Roman" w:hAnsi="Times New Roman" w:cs="2  Badr" w:hint="cs"/>
          <w:color w:val="000080"/>
          <w:sz w:val="24"/>
          <w:szCs w:val="24"/>
          <w:rtl/>
        </w:rPr>
        <w:t xml:space="preserve"> .</w:t>
      </w:r>
      <w:r w:rsidRPr="00E62994">
        <w:rPr>
          <w:rFonts w:ascii="Times New Roman" w:eastAsia="Times New Roman" w:hAnsi="Times New Roman" w:cs="2  Badr"/>
          <w:color w:val="000080"/>
          <w:sz w:val="24"/>
          <w:szCs w:val="24"/>
          <w:rtl/>
        </w:rPr>
        <w:t>‌‌</w:t>
      </w:r>
      <w:bookmarkStart w:id="4" w:name="_ednref5"/>
      <w:bookmarkEnd w:id="4"/>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"_edn5"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۵</w:t>
      </w:r>
      <w:r w:rsidRPr="00E62994">
        <w:rPr>
          <w:rFonts w:ascii="Times New Roman" w:eastAsia="Times New Roman" w:hAnsi="Times New Roman" w:cs="2  Badr"/>
          <w:sz w:val="24"/>
          <w:szCs w:val="24"/>
        </w:rPr>
        <w:fldChar w:fldCharType="end"/>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Pr>
        <w:t xml:space="preserve">. </w:t>
      </w:r>
      <w:r w:rsidRPr="00E62994">
        <w:rPr>
          <w:rFonts w:ascii="Times New Roman" w:eastAsia="Times New Roman" w:hAnsi="Times New Roman" w:cs="2  Badr"/>
          <w:sz w:val="24"/>
          <w:szCs w:val="24"/>
          <w:rtl/>
        </w:rPr>
        <w:t>توبه بازگشت از گناه و پشیمانى از ارتکاب آن است. و این معنا در صورتى است که به بنده نسبت داده شود؛ ولى اگر توبه به خداوند متعال منسوب باشد، با حرف «على» استعمال مى‌‌شود و بر بازگشت به نحو برترى و تسلط دلالت مى‌‌کند و لازمه این معنا رحمت، مهربانى و بخشش است</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b/>
          <w:bCs/>
          <w:sz w:val="24"/>
          <w:szCs w:val="24"/>
          <w:rtl/>
        </w:rPr>
        <w:t>استاد شهید مطهرى در معرفى توبه مى‌‌نویسند</w:t>
      </w:r>
      <w:r w:rsidRPr="00E62994">
        <w:rPr>
          <w:rFonts w:ascii="Times New Roman" w:eastAsia="Times New Roman" w:hAnsi="Times New Roman" w:cs="2  Badr"/>
          <w:b/>
          <w:bCs/>
          <w:sz w:val="24"/>
          <w:szCs w:val="24"/>
        </w:rPr>
        <w:t>:</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توبه، عبارت است از یک نوع انقلاب درونى، نوعى قیام، نوعى انقلاب از طرف خود انسان علیه خود انسان. این، از مختصات انسان است که مقامات عالى وجود انسان، علیه مقامات دانى (غرایز و شهوات</w:t>
      </w:r>
      <w:r w:rsidRPr="00E62994">
        <w:rPr>
          <w:rFonts w:ascii="Times New Roman" w:eastAsia="Times New Roman" w:hAnsi="Times New Roman" w:cs="2  Badr"/>
          <w:sz w:val="24"/>
          <w:szCs w:val="24"/>
        </w:rPr>
        <w:t xml:space="preserve">) </w:t>
      </w:r>
      <w:r w:rsidRPr="00E62994">
        <w:rPr>
          <w:rFonts w:ascii="Times New Roman" w:eastAsia="Times New Roman" w:hAnsi="Times New Roman" w:cs="2  Badr"/>
          <w:sz w:val="24"/>
          <w:szCs w:val="24"/>
          <w:rtl/>
        </w:rPr>
        <w:t>وجود او قیام مى‌‌کنند و زمام کشور وجود خود را از آن‌‌ها مى‌‌گیرند و به اختیار خود در مى‌‌آورند و آن غرایز و نفسانیات را به بند مى‌‌کشند، تا وجود انسان براى حرکت به سوى خدا آزاد شود</w:t>
      </w:r>
      <w:bookmarkStart w:id="5" w:name="_ednref6"/>
      <w:bookmarkEnd w:id="5"/>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"_edn6"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۶</w:t>
      </w:r>
      <w:r w:rsidRPr="00E62994">
        <w:rPr>
          <w:rFonts w:ascii="Times New Roman" w:eastAsia="Times New Roman" w:hAnsi="Times New Roman" w:cs="2  Badr"/>
          <w:sz w:val="24"/>
          <w:szCs w:val="24"/>
        </w:rPr>
        <w:fldChar w:fldCharType="end"/>
      </w:r>
      <w:r w:rsidRPr="00E62994">
        <w:rPr>
          <w:rFonts w:ascii="Times New Roman" w:eastAsia="Times New Roman" w:hAnsi="Times New Roman" w:cs="2  Badr"/>
          <w:sz w:val="24"/>
          <w:szCs w:val="24"/>
        </w:rPr>
        <w:t>.</w:t>
      </w:r>
    </w:p>
    <w:p w:rsidR="007D0BA8" w:rsidRPr="00E62994" w:rsidRDefault="007D0BA8" w:rsidP="007D0BA8">
      <w:pPr>
        <w:numPr>
          <w:ilvl w:val="0"/>
          <w:numId w:val="4"/>
        </w:num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درباره دنبال هم آمدن استغفار و توبه در این آیه شریف نظرات گوناگونى ارائه شده است که برخى را مى‌‌آوریم</w:t>
      </w:r>
      <w:r w:rsidRPr="00E62994">
        <w:rPr>
          <w:rFonts w:ascii="Times New Roman" w:eastAsia="Times New Roman" w:hAnsi="Times New Roman" w:cs="2  Badr"/>
          <w:sz w:val="24"/>
          <w:szCs w:val="24"/>
        </w:rPr>
        <w:t>:</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استغفار کنید از شرک و معصیت و توبه و بازگشت نمایید به سوى او، با ایمان و اطاعت</w:t>
      </w:r>
      <w:r w:rsidRPr="00E62994">
        <w:rPr>
          <w:rFonts w:ascii="Times New Roman" w:eastAsia="Times New Roman" w:hAnsi="Times New Roman" w:cs="2  Badr"/>
          <w:sz w:val="24"/>
          <w:szCs w:val="24"/>
        </w:rPr>
        <w:t>.</w:t>
      </w:r>
      <w:bookmarkStart w:id="6" w:name="_ednref7"/>
      <w:bookmarkEnd w:id="6"/>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"_edn7"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۷</w:t>
      </w:r>
      <w:r w:rsidRPr="00E62994">
        <w:rPr>
          <w:rFonts w:ascii="Times New Roman" w:eastAsia="Times New Roman" w:hAnsi="Times New Roman" w:cs="2  Badr"/>
          <w:sz w:val="24"/>
          <w:szCs w:val="24"/>
        </w:rPr>
        <w:fldChar w:fldCharType="end"/>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از گناه و شرک استغفار کنید و بعد از پاکیزگى، در سایه استغفار، خود را به صفات الهى بیارایید که بازگشت به سوى او، چیزى جز اقتباس از صفات او نیست‌‌</w:t>
      </w:r>
      <w:bookmarkStart w:id="7" w:name="_ednref8"/>
      <w:bookmarkEnd w:id="7"/>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"_edn8"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۸</w:t>
      </w:r>
      <w:r w:rsidRPr="00E62994">
        <w:rPr>
          <w:rFonts w:ascii="Times New Roman" w:eastAsia="Times New Roman" w:hAnsi="Times New Roman" w:cs="2  Badr"/>
          <w:sz w:val="24"/>
          <w:szCs w:val="24"/>
        </w:rPr>
        <w:fldChar w:fldCharType="end"/>
      </w:r>
      <w:r w:rsidRPr="00E62994">
        <w:rPr>
          <w:rFonts w:ascii="Times New Roman" w:eastAsia="Times New Roman" w:hAnsi="Times New Roman" w:cs="2  Badr"/>
          <w:sz w:val="24"/>
          <w:szCs w:val="24"/>
        </w:rPr>
        <w:t>.</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از گناهان استغفار کنید و از استغفار خود توبه کنید؛ چرا که باید بدانیم که انسان با این استغفارها پاک نمى‌‌شود؛ بلکه این فضل و رحمت الهى است که ما را مورد بخشش قرار مى‌‌دهد</w:t>
      </w:r>
      <w:bookmarkStart w:id="8" w:name="_ednref9"/>
      <w:bookmarkEnd w:id="8"/>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"_edn9"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۹</w:t>
      </w:r>
      <w:r w:rsidRPr="00E62994">
        <w:rPr>
          <w:rFonts w:ascii="Times New Roman" w:eastAsia="Times New Roman" w:hAnsi="Times New Roman" w:cs="2  Badr"/>
          <w:sz w:val="24"/>
          <w:szCs w:val="24"/>
        </w:rPr>
        <w:fldChar w:fldCharType="end"/>
      </w:r>
      <w:r w:rsidRPr="00E62994">
        <w:rPr>
          <w:rFonts w:ascii="Times New Roman" w:eastAsia="Times New Roman" w:hAnsi="Times New Roman" w:cs="2  Badr"/>
          <w:sz w:val="24"/>
          <w:szCs w:val="24"/>
        </w:rPr>
        <w:t>.</w:t>
      </w:r>
    </w:p>
    <w:p w:rsidR="007D0BA8" w:rsidRPr="00E62994" w:rsidRDefault="007D0BA8" w:rsidP="00E62994">
      <w:pPr>
        <w:numPr>
          <w:ilvl w:val="0"/>
          <w:numId w:val="5"/>
        </w:num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در آیات متعددى از قرآن کریم به این نکته تصریح شده که «رعایت تقوا» به طور عموم و «استغفار و توبه» به طور خصوص، در وسعت رزق و آبادانى زندگى دنیایى نقش دارند</w:t>
      </w:r>
      <w:bookmarkStart w:id="9" w:name="_ednref10"/>
      <w:bookmarkEnd w:id="9"/>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"_edn10"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۱۰</w:t>
      </w:r>
      <w:r w:rsidRPr="00E62994">
        <w:rPr>
          <w:rFonts w:ascii="Times New Roman" w:eastAsia="Times New Roman" w:hAnsi="Times New Roman" w:cs="2  Badr"/>
          <w:sz w:val="24"/>
          <w:szCs w:val="24"/>
        </w:rPr>
        <w:fldChar w:fldCharType="end"/>
      </w:r>
      <w:r w:rsidRPr="00E62994">
        <w:rPr>
          <w:rFonts w:ascii="Times New Roman" w:eastAsia="Times New Roman" w:hAnsi="Times New Roman" w:cs="2  Badr"/>
          <w:sz w:val="24"/>
          <w:szCs w:val="24"/>
        </w:rPr>
        <w:t> </w:t>
      </w:r>
      <w:r w:rsidRPr="00E62994">
        <w:rPr>
          <w:rFonts w:ascii="Times New Roman" w:eastAsia="Times New Roman" w:hAnsi="Times New Roman" w:cs="2  Badr"/>
          <w:sz w:val="24"/>
          <w:szCs w:val="24"/>
          <w:rtl/>
        </w:rPr>
        <w:t>همان گونه که نقطه مقابل آن نیز چنین مطرح شده است</w:t>
      </w:r>
      <w:r w:rsidRPr="00E62994">
        <w:rPr>
          <w:rFonts w:ascii="Times New Roman" w:eastAsia="Times New Roman" w:hAnsi="Times New Roman" w:cs="2  Badr"/>
          <w:sz w:val="24"/>
          <w:szCs w:val="24"/>
        </w:rPr>
        <w:t>:</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هر کس از یاد من رویگردان شود، زندگى [سخت‌‌] و تنگى خواهد داشت و روز قیامت، او را نابینا محشور مى‌‌کنیم‌‌</w:t>
      </w:r>
      <w:bookmarkStart w:id="10" w:name="_ednref11"/>
      <w:bookmarkEnd w:id="10"/>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"_edn11"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۱۱</w:t>
      </w:r>
      <w:r w:rsidRPr="00E62994">
        <w:rPr>
          <w:rFonts w:ascii="Times New Roman" w:eastAsia="Times New Roman" w:hAnsi="Times New Roman" w:cs="2  Badr"/>
          <w:sz w:val="24"/>
          <w:szCs w:val="24"/>
        </w:rPr>
        <w:fldChar w:fldCharType="end"/>
      </w:r>
      <w:r w:rsidRPr="00E62994">
        <w:rPr>
          <w:rFonts w:ascii="Times New Roman" w:eastAsia="Times New Roman" w:hAnsi="Times New Roman" w:cs="2  Badr"/>
          <w:sz w:val="24"/>
          <w:szCs w:val="24"/>
        </w:rPr>
        <w:t>.</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پس متاع دنیا براى کسى که از ذکر خدا رویگردان است، نه حُسنى دارد و نه سبب گشایش و آسایش است؛ هر چند این شخص مال فراوان و جاه و مقام اجتماعى داشته باشد و خیال کند به تمام آرزوهاى یک انسان، رسیده است؛ زیرا از نشاطى که مؤمنان در سایه ولایت الهى به دست مى‌‌آورند، محروم و دچار حرص و ولع و طمع و اضطراب مى‌‌باشد</w:t>
      </w:r>
      <w:bookmarkStart w:id="11" w:name="_ednref12"/>
      <w:bookmarkEnd w:id="11"/>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"_edn12"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۱۲</w:t>
      </w:r>
      <w:r w:rsidRPr="00E62994">
        <w:rPr>
          <w:rFonts w:ascii="Times New Roman" w:eastAsia="Times New Roman" w:hAnsi="Times New Roman" w:cs="2  Badr"/>
          <w:sz w:val="24"/>
          <w:szCs w:val="24"/>
        </w:rPr>
        <w:fldChar w:fldCharType="end"/>
      </w:r>
      <w:r w:rsidRPr="00E62994">
        <w:rPr>
          <w:rFonts w:ascii="Times New Roman" w:eastAsia="Times New Roman" w:hAnsi="Times New Roman" w:cs="2  Badr"/>
          <w:sz w:val="24"/>
          <w:szCs w:val="24"/>
        </w:rPr>
        <w:t> </w:t>
      </w:r>
      <w:r w:rsidRPr="00E62994">
        <w:rPr>
          <w:rFonts w:ascii="Times New Roman" w:eastAsia="Times New Roman" w:hAnsi="Times New Roman" w:cs="2  Badr"/>
          <w:sz w:val="24"/>
          <w:szCs w:val="24"/>
          <w:rtl/>
        </w:rPr>
        <w:t>و به تعبیرى، از دارایى‌‌هاى خود لذت آرامش بخش نمى‌‌برد</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lastRenderedPageBreak/>
        <w:t>در تفسیر منهج الصادقین آمده است</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محققان گفته‌‌اند</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متاع حسن، یعنى رضا بر آنچه از نعمت دارد و «صبر» بر آنچه از محنت و گرفتارى براى او پیش آید</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از برخى اهل معرفت نقل مى‌‌کنند</w:t>
      </w:r>
      <w:r w:rsidRPr="00E62994">
        <w:rPr>
          <w:rFonts w:ascii="Times New Roman" w:eastAsia="Times New Roman" w:hAnsi="Times New Roman" w:cs="2  Badr"/>
          <w:sz w:val="24"/>
          <w:szCs w:val="24"/>
        </w:rPr>
        <w:t>:</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متاع حسن یعنى این‌‌که حاجت مردم، به دست او برآورده شود</w:t>
      </w:r>
      <w:r w:rsidRPr="00E62994">
        <w:rPr>
          <w:rFonts w:ascii="Times New Roman" w:eastAsia="Times New Roman" w:hAnsi="Times New Roman" w:cs="2  Badr"/>
          <w:sz w:val="24"/>
          <w:szCs w:val="24"/>
        </w:rPr>
        <w:t>.</w:t>
      </w:r>
      <w:bookmarkStart w:id="12" w:name="_ednref13"/>
      <w:bookmarkEnd w:id="12"/>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"_edn13"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۱۳</w:t>
      </w:r>
      <w:r w:rsidRPr="00E62994">
        <w:rPr>
          <w:rFonts w:ascii="Times New Roman" w:eastAsia="Times New Roman" w:hAnsi="Times New Roman" w:cs="2  Badr"/>
          <w:sz w:val="24"/>
          <w:szCs w:val="24"/>
        </w:rPr>
        <w:fldChar w:fldCharType="end"/>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تذکر: بدیهى است که مفسران فوق، هر کدام به مصداقى از مصادیق «متاع حَسَن» اشاره کرده‌‌اند</w:t>
      </w:r>
      <w:r w:rsidRPr="00E62994">
        <w:rPr>
          <w:rFonts w:ascii="Times New Roman" w:eastAsia="Times New Roman" w:hAnsi="Times New Roman" w:cs="2  Badr"/>
          <w:sz w:val="24"/>
          <w:szCs w:val="24"/>
        </w:rPr>
        <w:t>.</w:t>
      </w:r>
    </w:p>
    <w:p w:rsidR="007D0BA8" w:rsidRPr="00E62994" w:rsidRDefault="007D0BA8" w:rsidP="007D0BA8">
      <w:pPr>
        <w:numPr>
          <w:ilvl w:val="0"/>
          <w:numId w:val="6"/>
        </w:num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در فراز بعد، آیه شریف مى‌‌فرماید: خداوند، تفاوت مردم را در چگونگى عمل به این اصول به هیچ وجه نادیده نمى‌‌گیرد؛ بلکه به هر صاحب فضیلتى به اندازه فضیلتش عطا مى‌‌کند</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علامه طباطبایى</w:t>
      </w:r>
      <w:r w:rsidR="003660A0">
        <w:rPr>
          <w:rFonts w:ascii="Times New Roman" w:eastAsia="Times New Roman" w:hAnsi="Times New Roman" w:cs="2  Badr" w:hint="cs"/>
          <w:sz w:val="24"/>
          <w:szCs w:val="24"/>
          <w:rtl/>
        </w:rPr>
        <w:t>(ره)</w:t>
      </w:r>
      <w:r w:rsidRPr="00E62994">
        <w:rPr>
          <w:rFonts w:ascii="Times New Roman" w:eastAsia="Times New Roman" w:hAnsi="Times New Roman" w:cs="2  Badr"/>
          <w:sz w:val="24"/>
          <w:szCs w:val="24"/>
          <w:rtl/>
        </w:rPr>
        <w:t xml:space="preserve"> مى‌‌نویسد</w:t>
      </w:r>
      <w:r w:rsidRPr="00E62994">
        <w:rPr>
          <w:rFonts w:ascii="Times New Roman" w:eastAsia="Times New Roman" w:hAnsi="Times New Roman" w:cs="2  Badr"/>
          <w:sz w:val="24"/>
          <w:szCs w:val="24"/>
        </w:rPr>
        <w:t>:</w:t>
      </w:r>
    </w:p>
    <w:p w:rsidR="007D0BA8" w:rsidRPr="00E62994" w:rsidRDefault="007D0BA8" w:rsidP="00E62994">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منظور از جمله «یمتعکم متاعاً حسناً»</w:t>
      </w:r>
      <w:r w:rsidRPr="00E62994">
        <w:rPr>
          <w:rFonts w:ascii="Cambria" w:eastAsia="Times New Roman" w:hAnsi="Cambria" w:cs="Cambria" w:hint="cs"/>
          <w:sz w:val="24"/>
          <w:szCs w:val="24"/>
          <w:rtl/>
        </w:rPr>
        <w:t> </w:t>
      </w:r>
      <w:r w:rsidRPr="00E62994">
        <w:rPr>
          <w:rFonts w:ascii="Times New Roman" w:eastAsia="Times New Roman" w:hAnsi="Times New Roman" w:cs="2  Badr" w:hint="cs"/>
          <w:sz w:val="24"/>
          <w:szCs w:val="24"/>
          <w:rtl/>
        </w:rPr>
        <w:t>زندگى</w:t>
      </w:r>
      <w:r w:rsidRPr="00E62994">
        <w:rPr>
          <w:rFonts w:ascii="Times New Roman" w:eastAsia="Times New Roman" w:hAnsi="Times New Roman" w:cs="2  Badr"/>
          <w:sz w:val="24"/>
          <w:szCs w:val="24"/>
          <w:rtl/>
        </w:rPr>
        <w:t xml:space="preserve"> اجتماعى حَسَن است و منظور از جمله دوم، خصوص مزایایى است که خداوند به بعضى افراد، مقابل فضیلتى که دارند، مى‌‌دهد. همچنین جمله اول به نعمت‌‌هاى زندگى دنیایى اشاره دارد؛ ولى جمله دوم،</w:t>
      </w:r>
      <w:r w:rsidRPr="00E62994">
        <w:rPr>
          <w:rFonts w:ascii="Cambria" w:eastAsia="Times New Roman" w:hAnsi="Cambria" w:cs="Cambria" w:hint="cs"/>
          <w:sz w:val="24"/>
          <w:szCs w:val="24"/>
          <w:rtl/>
        </w:rPr>
        <w:t> </w:t>
      </w:r>
      <w:r w:rsidRPr="00E62994">
        <w:rPr>
          <w:rFonts w:ascii="Times New Roman" w:eastAsia="Times New Roman" w:hAnsi="Times New Roman" w:cs="2  Badr" w:hint="cs"/>
          <w:sz w:val="24"/>
          <w:szCs w:val="24"/>
          <w:rtl/>
        </w:rPr>
        <w:t>اشاره</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است</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به</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نعمت‌‌هاى</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دنیایى</w:t>
      </w:r>
      <w:r w:rsidRPr="00E62994">
        <w:rPr>
          <w:rFonts w:ascii="Times New Roman" w:eastAsia="Times New Roman" w:hAnsi="Times New Roman" w:cs="2  Badr"/>
          <w:sz w:val="24"/>
          <w:szCs w:val="24"/>
          <w:rtl/>
        </w:rPr>
        <w:t xml:space="preserve"> </w:t>
      </w:r>
      <w:r w:rsidRPr="00E62994">
        <w:rPr>
          <w:rFonts w:ascii="Times New Roman" w:eastAsia="Times New Roman" w:hAnsi="Times New Roman" w:cs="2  Badr" w:hint="cs"/>
          <w:sz w:val="24"/>
          <w:szCs w:val="24"/>
          <w:rtl/>
        </w:rPr>
        <w:t>و</w:t>
      </w:r>
      <w:r w:rsidRPr="00E62994">
        <w:rPr>
          <w:rFonts w:ascii="Times New Roman" w:eastAsia="Times New Roman" w:hAnsi="Times New Roman" w:cs="2  Badr"/>
          <w:sz w:val="24"/>
          <w:szCs w:val="24"/>
          <w:rtl/>
        </w:rPr>
        <w:t xml:space="preserve"> معنوى و آخرتى؛ یعنى خداى متعال، در مقابل صفات و اعمال بهتر، این نعمت‌‌ها را مى‌‌دهد و هر کس در جایى که لایق آن است، قرار داده مى‌‌شود</w:t>
      </w:r>
      <w:r w:rsidRPr="00E62994">
        <w:rPr>
          <w:rFonts w:ascii="Times New Roman" w:eastAsia="Times New Roman" w:hAnsi="Times New Roman" w:cs="2  Badr"/>
          <w:sz w:val="24"/>
          <w:szCs w:val="24"/>
        </w:rPr>
        <w:t>.</w:t>
      </w:r>
      <w:bookmarkStart w:id="13" w:name="_ednref14"/>
      <w:bookmarkEnd w:id="13"/>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"_edn14"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۱۴</w:t>
      </w:r>
      <w:r w:rsidRPr="00E62994">
        <w:rPr>
          <w:rFonts w:ascii="Times New Roman" w:eastAsia="Times New Roman" w:hAnsi="Times New Roman" w:cs="2  Badr"/>
          <w:sz w:val="24"/>
          <w:szCs w:val="24"/>
        </w:rPr>
        <w:fldChar w:fldCharType="end"/>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۷</w:t>
      </w:r>
      <w:r w:rsidRPr="00E62994">
        <w:rPr>
          <w:rFonts w:ascii="Times New Roman" w:eastAsia="Times New Roman" w:hAnsi="Times New Roman" w:cs="2  Badr"/>
          <w:sz w:val="24"/>
          <w:szCs w:val="24"/>
        </w:rPr>
        <w:t xml:space="preserve">. </w:t>
      </w:r>
      <w:r w:rsidR="00E62994">
        <w:rPr>
          <w:rFonts w:ascii="Times New Roman" w:eastAsia="Times New Roman" w:hAnsi="Times New Roman" w:cs="2  Badr" w:hint="cs"/>
          <w:sz w:val="24"/>
          <w:szCs w:val="24"/>
          <w:rtl/>
        </w:rPr>
        <w:t xml:space="preserve"> </w:t>
      </w:r>
      <w:r w:rsidRPr="00E62994">
        <w:rPr>
          <w:rFonts w:ascii="Times New Roman" w:eastAsia="Times New Roman" w:hAnsi="Times New Roman" w:cs="2  Badr"/>
          <w:sz w:val="24"/>
          <w:szCs w:val="24"/>
          <w:rtl/>
        </w:rPr>
        <w:t>امام خمینى (ره) در شرح حدیث توبه مى‌‌نویسند</w:t>
      </w:r>
      <w:r w:rsidRPr="00E62994">
        <w:rPr>
          <w:rFonts w:ascii="Times New Roman" w:eastAsia="Times New Roman" w:hAnsi="Times New Roman" w:cs="2  Badr"/>
          <w:sz w:val="24"/>
          <w:szCs w:val="24"/>
        </w:rPr>
        <w:t>:</w:t>
      </w:r>
    </w:p>
    <w:p w:rsidR="007D0BA8" w:rsidRPr="00E62994" w:rsidRDefault="007D0BA8" w:rsidP="003660A0">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توبه، رجوع از طبیعت، به سوى روحانیت نفس است، بعد از آن که به سبب گناهان، نور فطرت به ظلمت طبیعت محجوب شده است</w:t>
      </w:r>
      <w:r w:rsidRPr="00E62994">
        <w:rPr>
          <w:rFonts w:ascii="Times New Roman" w:eastAsia="Times New Roman" w:hAnsi="Times New Roman" w:cs="2  Badr"/>
          <w:sz w:val="24"/>
          <w:szCs w:val="24"/>
        </w:rPr>
        <w:t xml:space="preserve">. </w:t>
      </w:r>
      <w:r w:rsidRPr="00E62994">
        <w:rPr>
          <w:rFonts w:ascii="Times New Roman" w:eastAsia="Times New Roman" w:hAnsi="Times New Roman" w:cs="2  Badr"/>
          <w:sz w:val="24"/>
          <w:szCs w:val="24"/>
          <w:rtl/>
        </w:rPr>
        <w:t>نفس انسان، از ابتدا از هر نحو کمال و ضد آن، خالى است؛ ولى نور استعداد و لیاقت براى به دست آوردن کمالات در او به ودیعه گذاشته شده است. چون مرتکب گناه شود، در دل او ظلمت ایجاد شود و با تکرار آن، یک سره قلب او تاریک شود و نور فطرت به خاموشى گراید. اگر از خواب غفلت بیدار شود و پس از منزل یقظه به منزل [استغفار] و توبه نائل آید، آن ظلمت، به حال نور فطرت اصلى باز مى‌‌گردد و زمینه براى شکوفایى استعدادهاى او فراهم مى‌‌شود</w:t>
      </w:r>
      <w:bookmarkStart w:id="14" w:name="_ednref15"/>
      <w:bookmarkEnd w:id="14"/>
      <w:r w:rsidRPr="00E62994">
        <w:rPr>
          <w:rFonts w:ascii="Times New Roman" w:eastAsia="Times New Roman" w:hAnsi="Times New Roman" w:cs="2  Badr"/>
          <w:sz w:val="24"/>
          <w:szCs w:val="24"/>
        </w:rPr>
        <w:fldChar w:fldCharType="begin"/>
      </w:r>
      <w:r w:rsidRPr="00E62994">
        <w:rPr>
          <w:rFonts w:ascii="Times New Roman" w:eastAsia="Times New Roman" w:hAnsi="Times New Roman" w:cs="2  Badr"/>
          <w:sz w:val="24"/>
          <w:szCs w:val="24"/>
        </w:rPr>
        <w:instrText xml:space="preserve"> HYPERLINK "http://bonyadhad.ir/wp-admin/post.php?post=2960&amp;action=edit" \l "_edn15" </w:instrText>
      </w:r>
      <w:r w:rsidRPr="00E62994">
        <w:rPr>
          <w:rFonts w:ascii="Times New Roman" w:eastAsia="Times New Roman" w:hAnsi="Times New Roman" w:cs="2  Badr"/>
          <w:sz w:val="24"/>
          <w:szCs w:val="24"/>
        </w:rPr>
        <w:fldChar w:fldCharType="separate"/>
      </w:r>
      <w:r w:rsidRPr="00E62994">
        <w:rPr>
          <w:rFonts w:ascii="Times New Roman" w:eastAsia="Times New Roman" w:hAnsi="Times New Roman" w:cs="2  Badr"/>
          <w:color w:val="0000FF"/>
          <w:sz w:val="24"/>
          <w:szCs w:val="24"/>
          <w:u w:val="single"/>
          <w:vertAlign w:val="superscript"/>
          <w:rtl/>
        </w:rPr>
        <w:t>۱۵</w:t>
      </w:r>
      <w:r w:rsidRPr="00E62994">
        <w:rPr>
          <w:rFonts w:ascii="Times New Roman" w:eastAsia="Times New Roman" w:hAnsi="Times New Roman" w:cs="2  Badr"/>
          <w:sz w:val="24"/>
          <w:szCs w:val="24"/>
        </w:rPr>
        <w:fldChar w:fldCharType="end"/>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b/>
          <w:bCs/>
          <w:sz w:val="24"/>
          <w:szCs w:val="24"/>
          <w:rtl/>
        </w:rPr>
        <w:t>نتیجه‌‌</w:t>
      </w:r>
    </w:p>
    <w:p w:rsidR="007D0BA8" w:rsidRPr="00E62994" w:rsidRDefault="007D0BA8" w:rsidP="003660A0">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خداوند متعال، در آیات دوم و سوم سوره هود، انسان‌‌ها را به توحید فرا مى‌‌خواند و در ادامه، به آن‌‌ها مى‌‌فرماید</w:t>
      </w:r>
      <w:r w:rsidR="003660A0">
        <w:rPr>
          <w:rFonts w:ascii="Times New Roman" w:eastAsia="Times New Roman" w:hAnsi="Times New Roman" w:cs="2  Badr" w:hint="cs"/>
          <w:sz w:val="24"/>
          <w:szCs w:val="24"/>
          <w:rtl/>
        </w:rPr>
        <w:t xml:space="preserve">: </w:t>
      </w:r>
      <w:r w:rsidRPr="00E62994">
        <w:rPr>
          <w:rFonts w:ascii="Times New Roman" w:eastAsia="Times New Roman" w:hAnsi="Times New Roman" w:cs="2  Badr"/>
          <w:sz w:val="24"/>
          <w:szCs w:val="24"/>
          <w:rtl/>
        </w:rPr>
        <w:t>از شرک و گناهان استغفار کنید و از خدا بخواهید گناهان شما را ببخشد و آثار آن را نیز محو کند و با توبه به سوى او رجوع کنید و ضمن پشیمانى از گذشته خود، به ترک آن‌‌ها عزم راسخ داشته باشید و خود را به صفات الهى بیارایید</w:t>
      </w:r>
      <w:r w:rsidR="003660A0">
        <w:rPr>
          <w:rFonts w:ascii="Times New Roman" w:eastAsia="Times New Roman" w:hAnsi="Times New Roman" w:cs="2  Badr" w:hint="cs"/>
          <w:sz w:val="24"/>
          <w:szCs w:val="24"/>
          <w:rtl/>
        </w:rPr>
        <w:t xml:space="preserve">. </w:t>
      </w:r>
      <w:r w:rsidRPr="00E62994">
        <w:rPr>
          <w:rFonts w:ascii="Times New Roman" w:eastAsia="Times New Roman" w:hAnsi="Times New Roman" w:cs="2  Badr"/>
          <w:sz w:val="24"/>
          <w:szCs w:val="24"/>
          <w:rtl/>
        </w:rPr>
        <w:t xml:space="preserve">هر کس خود را از شرک و گناه شست‌‌وشو دهد و رنگ الهى بیابد، به او حیات سعادتمندانه دنیایى داده مى‌‌شود که در این زندگى، زمینه رشد و رسیدن به سعادت آخرتى هم فراهم </w:t>
      </w:r>
      <w:r w:rsidRPr="00E62994">
        <w:rPr>
          <w:rFonts w:ascii="Times New Roman" w:eastAsia="Times New Roman" w:hAnsi="Times New Roman" w:cs="2  Badr"/>
          <w:sz w:val="24"/>
          <w:szCs w:val="24"/>
          <w:rtl/>
        </w:rPr>
        <w:lastRenderedPageBreak/>
        <w:t xml:space="preserve">مى‌‌باشد. همچنین هر کس در راستاى تهذیب خود، تلاش و زحمت بیشترى متحمل شده باشد، با توجه به ظرفیتش، او را از رحمت خود بهره‌‌مند مى‌‌کنیم. به تعبیر دیگر، هر کس این مسیر را خوب طى کند و بارهاى اضافه خود را فرو نهد و از تعلقات فارغ شود و با استغفار، خود را سبکبال </w:t>
      </w:r>
      <w:r w:rsidR="003660A0">
        <w:rPr>
          <w:rFonts w:ascii="Times New Roman" w:eastAsia="Times New Roman" w:hAnsi="Times New Roman" w:cs="2  Badr"/>
          <w:sz w:val="24"/>
          <w:szCs w:val="24"/>
          <w:rtl/>
        </w:rPr>
        <w:t>کند، زمینه پروازش فراهم مى‌‌شود</w:t>
      </w:r>
      <w:bookmarkStart w:id="15" w:name="_GoBack"/>
      <w:bookmarkEnd w:id="15"/>
      <w:r w:rsidRPr="00E62994">
        <w:rPr>
          <w:rFonts w:ascii="Times New Roman" w:eastAsia="Times New Roman" w:hAnsi="Times New Roman" w:cs="2  Badr"/>
          <w:sz w:val="24"/>
          <w:szCs w:val="24"/>
          <w:rtl/>
        </w:rPr>
        <w:t xml:space="preserve"> و استعدادهاى او را به شکوفایى مى‌‌رسانیم</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sz w:val="24"/>
          <w:szCs w:val="24"/>
          <w:rtl/>
        </w:rPr>
        <w:t>و در پایان آیه، پیامبر اعظم صلى الله علیه و آله و سلم مى‌‌فرماید: اگر از این مسیر روى‌‌گردان شوید، من بر شما از عذاب روز بزرگى بیمناکم</w:t>
      </w:r>
      <w:r w:rsidRPr="00E62994">
        <w:rPr>
          <w:rFonts w:ascii="Times New Roman" w:eastAsia="Times New Roman" w:hAnsi="Times New Roman" w:cs="2  Badr"/>
          <w:sz w:val="24"/>
          <w:szCs w:val="24"/>
        </w:rPr>
        <w:t>.</w:t>
      </w:r>
    </w:p>
    <w:p w:rsidR="007D0BA8" w:rsidRPr="00E62994" w:rsidRDefault="007D0BA8" w:rsidP="007D0BA8">
      <w:pPr>
        <w:spacing w:before="100" w:beforeAutospacing="1" w:after="100" w:afterAutospacing="1" w:line="240" w:lineRule="auto"/>
        <w:jc w:val="both"/>
        <w:rPr>
          <w:rFonts w:ascii="Times New Roman" w:eastAsia="Times New Roman" w:hAnsi="Times New Roman" w:cs="2  Badr"/>
          <w:sz w:val="24"/>
          <w:szCs w:val="24"/>
        </w:rPr>
      </w:pPr>
      <w:r w:rsidRPr="00E62994">
        <w:rPr>
          <w:rFonts w:ascii="Times New Roman" w:eastAsia="Times New Roman" w:hAnsi="Times New Roman" w:cs="2  Badr"/>
          <w:b/>
          <w:bCs/>
          <w:sz w:val="24"/>
          <w:szCs w:val="24"/>
        </w:rPr>
        <w:t> </w:t>
      </w:r>
      <w:r w:rsidRPr="00E62994">
        <w:rPr>
          <w:rFonts w:ascii="Times New Roman" w:eastAsia="Times New Roman" w:hAnsi="Times New Roman" w:cs="2  Badr"/>
          <w:b/>
          <w:bCs/>
          <w:sz w:val="24"/>
          <w:szCs w:val="24"/>
          <w:rtl/>
        </w:rPr>
        <w:t>پیوست‌ها</w:t>
      </w:r>
      <w:r w:rsidRPr="00E62994">
        <w:rPr>
          <w:rFonts w:ascii="Times New Roman" w:eastAsia="Times New Roman" w:hAnsi="Times New Roman" w:cs="2  Badr"/>
          <w:b/>
          <w:bCs/>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16" w:name="_edn1"/>
      <w:bookmarkEnd w:id="16"/>
      <w:r w:rsidRPr="00E62994">
        <w:rPr>
          <w:rFonts w:ascii="Times New Roman" w:eastAsia="Times New Roman" w:hAnsi="Times New Roman" w:cs="2  Badr"/>
          <w:sz w:val="24"/>
          <w:szCs w:val="24"/>
          <w:rtl/>
        </w:rPr>
        <w:t>سوره هود: ۲ و ۳</w:t>
      </w:r>
      <w:r w:rsidRPr="00E62994">
        <w:rPr>
          <w:rFonts w:ascii="Times New Roman" w:eastAsia="Times New Roman" w:hAnsi="Times New Roman" w:cs="2  Badr"/>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17" w:name="_edn2"/>
      <w:bookmarkEnd w:id="17"/>
      <w:r w:rsidRPr="00E62994">
        <w:rPr>
          <w:rFonts w:ascii="Times New Roman" w:eastAsia="Times New Roman" w:hAnsi="Times New Roman" w:cs="2  Badr"/>
          <w:sz w:val="24"/>
          <w:szCs w:val="24"/>
          <w:rtl/>
        </w:rPr>
        <w:t>التحقیق فى کلمات القرآن الکریم، ماده غفر</w:t>
      </w:r>
      <w:r w:rsidRPr="00E62994">
        <w:rPr>
          <w:rFonts w:ascii="Times New Roman" w:eastAsia="Times New Roman" w:hAnsi="Times New Roman" w:cs="2  Badr"/>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18" w:name="_edn3"/>
      <w:bookmarkEnd w:id="18"/>
      <w:r w:rsidRPr="00E62994">
        <w:rPr>
          <w:rFonts w:ascii="Times New Roman" w:eastAsia="Times New Roman" w:hAnsi="Times New Roman" w:cs="2  Badr"/>
          <w:sz w:val="24"/>
          <w:szCs w:val="24"/>
          <w:rtl/>
        </w:rPr>
        <w:t>اصول کافى، ج ۲، ص ۲۶۹، باب الذنوب</w:t>
      </w:r>
      <w:r w:rsidRPr="00E62994">
        <w:rPr>
          <w:rFonts w:ascii="Times New Roman" w:eastAsia="Times New Roman" w:hAnsi="Times New Roman" w:cs="2  Badr"/>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19" w:name="_edn4"/>
      <w:bookmarkEnd w:id="19"/>
      <w:r w:rsidRPr="00E62994">
        <w:rPr>
          <w:rFonts w:ascii="Times New Roman" w:eastAsia="Times New Roman" w:hAnsi="Times New Roman" w:cs="2  Badr"/>
          <w:sz w:val="24"/>
          <w:szCs w:val="24"/>
          <w:rtl/>
        </w:rPr>
        <w:t>میزان الحکمه، ح ۱۵۱۰۰</w:t>
      </w:r>
      <w:r w:rsidRPr="00E62994">
        <w:rPr>
          <w:rFonts w:ascii="Times New Roman" w:eastAsia="Times New Roman" w:hAnsi="Times New Roman" w:cs="2  Badr"/>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20" w:name="_edn5"/>
      <w:bookmarkEnd w:id="20"/>
      <w:r w:rsidRPr="00E62994">
        <w:rPr>
          <w:rFonts w:ascii="Times New Roman" w:eastAsia="Times New Roman" w:hAnsi="Times New Roman" w:cs="2  Badr"/>
          <w:sz w:val="24"/>
          <w:szCs w:val="24"/>
          <w:rtl/>
        </w:rPr>
        <w:t>التحقیق فى کلمات القرآن الکریم، ماده توب</w:t>
      </w:r>
      <w:r w:rsidRPr="00E62994">
        <w:rPr>
          <w:rFonts w:ascii="Times New Roman" w:eastAsia="Times New Roman" w:hAnsi="Times New Roman" w:cs="2  Badr"/>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21" w:name="_edn6"/>
      <w:bookmarkEnd w:id="21"/>
      <w:r w:rsidRPr="00E62994">
        <w:rPr>
          <w:rFonts w:ascii="Times New Roman" w:eastAsia="Times New Roman" w:hAnsi="Times New Roman" w:cs="2  Badr"/>
          <w:sz w:val="24"/>
          <w:szCs w:val="24"/>
          <w:rtl/>
        </w:rPr>
        <w:t>گفتارهاى معنوى، اقتباس از بحث توبه ۱</w:t>
      </w:r>
      <w:r w:rsidRPr="00E62994">
        <w:rPr>
          <w:rFonts w:ascii="Times New Roman" w:eastAsia="Times New Roman" w:hAnsi="Times New Roman" w:cs="2  Badr"/>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22" w:name="_edn7"/>
      <w:bookmarkEnd w:id="22"/>
      <w:r w:rsidRPr="00E62994">
        <w:rPr>
          <w:rFonts w:ascii="Times New Roman" w:eastAsia="Times New Roman" w:hAnsi="Times New Roman" w:cs="2  Badr"/>
          <w:sz w:val="24"/>
          <w:szCs w:val="24"/>
          <w:rtl/>
        </w:rPr>
        <w:t>تفسیر صافى، ج ۲، ص ۴۳۰</w:t>
      </w:r>
      <w:r w:rsidRPr="00E62994">
        <w:rPr>
          <w:rFonts w:ascii="Times New Roman" w:eastAsia="Times New Roman" w:hAnsi="Times New Roman" w:cs="2  Badr"/>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23" w:name="_edn8"/>
      <w:bookmarkEnd w:id="23"/>
      <w:r w:rsidRPr="00E62994">
        <w:rPr>
          <w:rFonts w:ascii="Times New Roman" w:eastAsia="Times New Roman" w:hAnsi="Times New Roman" w:cs="2  Badr"/>
          <w:sz w:val="24"/>
          <w:szCs w:val="24"/>
          <w:rtl/>
        </w:rPr>
        <w:t>تفسیر نمونه، ج ۹، ص ۲۲</w:t>
      </w:r>
      <w:r w:rsidRPr="00E62994">
        <w:rPr>
          <w:rFonts w:ascii="Times New Roman" w:eastAsia="Times New Roman" w:hAnsi="Times New Roman" w:cs="2  Badr"/>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24" w:name="_edn9"/>
      <w:bookmarkEnd w:id="24"/>
      <w:r w:rsidRPr="00E62994">
        <w:rPr>
          <w:rFonts w:ascii="Times New Roman" w:eastAsia="Times New Roman" w:hAnsi="Times New Roman" w:cs="2  Badr"/>
          <w:sz w:val="24"/>
          <w:szCs w:val="24"/>
          <w:rtl/>
        </w:rPr>
        <w:t>کشف الاسرار و عده الابرار، ج ۴، ص ۳۵۹</w:t>
      </w:r>
      <w:r w:rsidRPr="00E62994">
        <w:rPr>
          <w:rFonts w:ascii="Times New Roman" w:eastAsia="Times New Roman" w:hAnsi="Times New Roman" w:cs="2  Badr"/>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25" w:name="_edn10"/>
      <w:bookmarkEnd w:id="25"/>
      <w:r w:rsidRPr="00E62994">
        <w:rPr>
          <w:rFonts w:ascii="Times New Roman" w:eastAsia="Times New Roman" w:hAnsi="Times New Roman" w:cs="2  Badr"/>
          <w:sz w:val="24"/>
          <w:szCs w:val="24"/>
          <w:rtl/>
        </w:rPr>
        <w:t>سوره اعراف: ۶۹، سوره طلاق: ۲- ۳، سوره تغابن: ۷۱، سوره هود: ۳ و سوره نوح: ۱۰- ۱۲ و</w:t>
      </w:r>
      <w:r w:rsidRPr="00E62994">
        <w:rPr>
          <w:rFonts w:ascii="Times New Roman" w:eastAsia="Times New Roman" w:hAnsi="Times New Roman" w:cs="2  Badr"/>
          <w:sz w:val="24"/>
          <w:szCs w:val="24"/>
        </w:rPr>
        <w:t xml:space="preserve"> …</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26" w:name="_edn11"/>
      <w:bookmarkEnd w:id="26"/>
      <w:r w:rsidRPr="00E62994">
        <w:rPr>
          <w:rFonts w:ascii="Times New Roman" w:eastAsia="Times New Roman" w:hAnsi="Times New Roman" w:cs="2  Badr"/>
          <w:sz w:val="24"/>
          <w:szCs w:val="24"/>
          <w:rtl/>
        </w:rPr>
        <w:t>سوره طه: ۱۲۴ و آیات دیگر مثل سوره روم: ۴۱ و سوره قلم: ۱۷- ۲۰ و ر. ک: المیزان ج ۱۰، ص ۱۴۲</w:t>
      </w:r>
      <w:r w:rsidRPr="00E62994">
        <w:rPr>
          <w:rFonts w:ascii="Times New Roman" w:eastAsia="Times New Roman" w:hAnsi="Times New Roman" w:cs="2  Badr"/>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27" w:name="_edn12"/>
      <w:bookmarkEnd w:id="27"/>
      <w:r w:rsidRPr="00E62994">
        <w:rPr>
          <w:rFonts w:ascii="Times New Roman" w:eastAsia="Times New Roman" w:hAnsi="Times New Roman" w:cs="2  Badr"/>
          <w:sz w:val="24"/>
          <w:szCs w:val="24"/>
          <w:rtl/>
        </w:rPr>
        <w:t>همان</w:t>
      </w:r>
      <w:r w:rsidRPr="00E62994">
        <w:rPr>
          <w:rFonts w:ascii="Times New Roman" w:eastAsia="Times New Roman" w:hAnsi="Times New Roman" w:cs="2  Badr"/>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28" w:name="_edn13"/>
      <w:bookmarkEnd w:id="28"/>
      <w:r w:rsidRPr="00E62994">
        <w:rPr>
          <w:rFonts w:ascii="Times New Roman" w:eastAsia="Times New Roman" w:hAnsi="Times New Roman" w:cs="2  Badr"/>
          <w:sz w:val="24"/>
          <w:szCs w:val="24"/>
          <w:rtl/>
        </w:rPr>
        <w:t>تفسیر منهج الصادقین، ج ۴، ص ۴۱۵</w:t>
      </w:r>
      <w:r w:rsidRPr="00E62994">
        <w:rPr>
          <w:rFonts w:ascii="Times New Roman" w:eastAsia="Times New Roman" w:hAnsi="Times New Roman" w:cs="2  Badr"/>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29" w:name="_edn14"/>
      <w:bookmarkEnd w:id="29"/>
      <w:r w:rsidRPr="00E62994">
        <w:rPr>
          <w:rFonts w:ascii="Times New Roman" w:eastAsia="Times New Roman" w:hAnsi="Times New Roman" w:cs="2  Badr"/>
          <w:sz w:val="24"/>
          <w:szCs w:val="24"/>
          <w:rtl/>
        </w:rPr>
        <w:t>المیزان، ج ۱۰، ص ۱۴۳</w:t>
      </w:r>
      <w:r w:rsidRPr="00E62994">
        <w:rPr>
          <w:rFonts w:ascii="Times New Roman" w:eastAsia="Times New Roman" w:hAnsi="Times New Roman" w:cs="2  Badr"/>
          <w:sz w:val="24"/>
          <w:szCs w:val="24"/>
        </w:rPr>
        <w:t>.</w:t>
      </w:r>
    </w:p>
    <w:p w:rsidR="007D0BA8" w:rsidRPr="00E62994" w:rsidRDefault="007D0BA8" w:rsidP="00E62994">
      <w:pPr>
        <w:pStyle w:val="ListParagraph"/>
        <w:numPr>
          <w:ilvl w:val="0"/>
          <w:numId w:val="7"/>
        </w:numPr>
        <w:spacing w:before="100" w:beforeAutospacing="1" w:after="100" w:afterAutospacing="1" w:line="240" w:lineRule="auto"/>
        <w:jc w:val="both"/>
        <w:rPr>
          <w:rFonts w:ascii="Times New Roman" w:eastAsia="Times New Roman" w:hAnsi="Times New Roman" w:cs="2  Badr"/>
          <w:sz w:val="24"/>
          <w:szCs w:val="24"/>
        </w:rPr>
      </w:pPr>
      <w:bookmarkStart w:id="30" w:name="_edn15"/>
      <w:bookmarkEnd w:id="30"/>
      <w:r w:rsidRPr="00E62994">
        <w:rPr>
          <w:rFonts w:ascii="Times New Roman" w:eastAsia="Times New Roman" w:hAnsi="Times New Roman" w:cs="2  Badr"/>
          <w:sz w:val="24"/>
          <w:szCs w:val="24"/>
          <w:rtl/>
        </w:rPr>
        <w:t>شرح اربعین حدیث، ص ۲۷۲</w:t>
      </w:r>
      <w:r w:rsidRPr="00E62994">
        <w:rPr>
          <w:rFonts w:ascii="Times New Roman" w:eastAsia="Times New Roman" w:hAnsi="Times New Roman" w:cs="2  Badr"/>
          <w:sz w:val="24"/>
          <w:szCs w:val="24"/>
        </w:rPr>
        <w:t>.</w:t>
      </w:r>
    </w:p>
    <w:p w:rsidR="00600B73" w:rsidRPr="00E62994" w:rsidRDefault="00600B73" w:rsidP="007D0BA8">
      <w:pPr>
        <w:rPr>
          <w:rFonts w:cs="2  Badr"/>
        </w:rPr>
      </w:pPr>
    </w:p>
    <w:sectPr w:rsidR="00600B73" w:rsidRPr="00E62994"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4BE1"/>
    <w:multiLevelType w:val="multilevel"/>
    <w:tmpl w:val="576E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95C43"/>
    <w:multiLevelType w:val="multilevel"/>
    <w:tmpl w:val="941A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253671"/>
    <w:multiLevelType w:val="multilevel"/>
    <w:tmpl w:val="984C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9E4185"/>
    <w:multiLevelType w:val="multilevel"/>
    <w:tmpl w:val="A198B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5628D8"/>
    <w:multiLevelType w:val="multilevel"/>
    <w:tmpl w:val="28B4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F460DF"/>
    <w:multiLevelType w:val="hybridMultilevel"/>
    <w:tmpl w:val="40A0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20690F"/>
    <w:multiLevelType w:val="multilevel"/>
    <w:tmpl w:val="4484E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EA"/>
    <w:rsid w:val="003660A0"/>
    <w:rsid w:val="00600B73"/>
    <w:rsid w:val="007D0BA8"/>
    <w:rsid w:val="00B86F9F"/>
    <w:rsid w:val="00D64BDE"/>
    <w:rsid w:val="00DC15EA"/>
    <w:rsid w:val="00E629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B34AC-4625-40AD-A31A-452797C1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7D0BA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BA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0BA8"/>
    <w:rPr>
      <w:color w:val="0000FF"/>
      <w:u w:val="single"/>
    </w:rPr>
  </w:style>
  <w:style w:type="paragraph" w:styleId="NormalWeb">
    <w:name w:val="Normal (Web)"/>
    <w:basedOn w:val="Normal"/>
    <w:uiPriority w:val="99"/>
    <w:semiHidden/>
    <w:unhideWhenUsed/>
    <w:rsid w:val="007D0B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0BA8"/>
    <w:rPr>
      <w:b/>
      <w:bCs/>
    </w:rPr>
  </w:style>
  <w:style w:type="paragraph" w:styleId="ListParagraph">
    <w:name w:val="List Paragraph"/>
    <w:basedOn w:val="Normal"/>
    <w:uiPriority w:val="34"/>
    <w:qFormat/>
    <w:rsid w:val="00E62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11868">
      <w:bodyDiv w:val="1"/>
      <w:marLeft w:val="0"/>
      <w:marRight w:val="0"/>
      <w:marTop w:val="0"/>
      <w:marBottom w:val="0"/>
      <w:divBdr>
        <w:top w:val="none" w:sz="0" w:space="0" w:color="auto"/>
        <w:left w:val="none" w:sz="0" w:space="0" w:color="auto"/>
        <w:bottom w:val="none" w:sz="0" w:space="0" w:color="auto"/>
        <w:right w:val="none" w:sz="0" w:space="0" w:color="auto"/>
      </w:divBdr>
      <w:divsChild>
        <w:div w:id="2082822280">
          <w:marLeft w:val="0"/>
          <w:marRight w:val="0"/>
          <w:marTop w:val="0"/>
          <w:marBottom w:val="0"/>
          <w:divBdr>
            <w:top w:val="none" w:sz="0" w:space="0" w:color="auto"/>
            <w:left w:val="none" w:sz="0" w:space="0" w:color="auto"/>
            <w:bottom w:val="none" w:sz="0" w:space="0" w:color="auto"/>
            <w:right w:val="none" w:sz="0" w:space="0" w:color="auto"/>
          </w:divBdr>
          <w:divsChild>
            <w:div w:id="649212544">
              <w:marLeft w:val="0"/>
              <w:marRight w:val="0"/>
              <w:marTop w:val="0"/>
              <w:marBottom w:val="0"/>
              <w:divBdr>
                <w:top w:val="none" w:sz="0" w:space="0" w:color="auto"/>
                <w:left w:val="none" w:sz="0" w:space="0" w:color="auto"/>
                <w:bottom w:val="none" w:sz="0" w:space="0" w:color="auto"/>
                <w:right w:val="none" w:sz="0" w:space="0" w:color="auto"/>
              </w:divBdr>
            </w:div>
          </w:divsChild>
        </w:div>
        <w:div w:id="1258446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2018-04-09T07:25:00Z</dcterms:created>
  <dcterms:modified xsi:type="dcterms:W3CDTF">2018-11-15T05:18:00Z</dcterms:modified>
</cp:coreProperties>
</file>