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9C" w:rsidRPr="00D27045" w:rsidRDefault="005C3F9C" w:rsidP="00D270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r w:rsidRPr="005C3F9C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نقش تربیت در تعالى اخلاق‏(۱</w:t>
      </w:r>
      <w:r w:rsidR="00D27045">
        <w:rPr>
          <w:rFonts w:ascii="Times New Roman" w:eastAsia="Times New Roman" w:hAnsi="Times New Roman" w:cs="2  Badr" w:hint="cs"/>
          <w:b/>
          <w:bCs/>
          <w:kern w:val="36"/>
          <w:sz w:val="48"/>
          <w:szCs w:val="48"/>
          <w:rtl/>
        </w:rPr>
        <w:t>)</w:t>
      </w:r>
      <w:bookmarkStart w:id="0" w:name="_GoBack"/>
      <w:bookmarkEnd w:id="0"/>
      <w:r w:rsidR="00D27045" w:rsidRPr="00D27045"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  <w:t xml:space="preserve"> </w:t>
      </w:r>
    </w:p>
    <w:p w:rsidR="005C3F9C" w:rsidRPr="005C3F9C" w:rsidRDefault="005C3F9C" w:rsidP="005C3F9C">
      <w:pPr>
        <w:spacing w:before="100" w:beforeAutospacing="1" w:after="100" w:afterAutospacing="1" w:line="240" w:lineRule="auto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محسن ملاکاظمى‏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اشاره</w:t>
      </w:r>
      <w:r w:rsidRPr="005C3F9C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موضوع اخلاق، رابطه انسان با خود، خدا، دیگران و طبیعت را در بر مى‏گیرد. از این رو اصلاح اخلاق، یعنى اصلاح همه روابط انسان در رسیدن به تعالى واقعى، که خود موجب شکوفایى استعدادها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در این مسیر لازم است «استعدادها»، «افعال»، «آرزوها» با «غایت وجودى» و </w:t>
      </w: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هدف خلقت» انسان هماهنگ شود؛ و مقدمه این هماهنگى شناخت و آگاهى از </w:t>
      </w: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نقطه‏هاى کمال» و «راه‏هاى رسیدن به آن»، «بایدها»، «نبایدها» و همچنین آگاهى از «هست‏ها» و «واقعیات تکوینى» مى‏باشد. اینکه شناخت از موضوعات فوق همه به عهده علم اخلاق است و یا علوم دیگر نیز در این راستا به کمک این علم مى‏آیند تا تعالى اخلاقى صورت پذیرد موضوعى است که در این نوشتار تبیین خواهد شد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تعریف اخلاق‏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اخلاق جمع خُلْق مى‏باشد و «خُلق» ملکه و هیئت پایدار نفسانى است که افعال به آسانى و بدون فکر و نظر از آن صادر مى‏شود؛ اگر افعالى که از این هیئت صادر مى‏شود شرعاً و عقلًا پسندیده باشد این هیئت را خلق نیکو گویند و اگر زشت و ناپسند باشد خلق بد نامیده مى‏شود</w:t>
      </w:r>
      <w:r w:rsidRPr="005C3F9C">
        <w:rPr>
          <w:rFonts w:ascii="Times New Roman" w:eastAsia="Times New Roman" w:hAnsi="Times New Roman" w:cs="2  Badr"/>
          <w:sz w:val="24"/>
          <w:szCs w:val="24"/>
        </w:rPr>
        <w:t>».</w:t>
      </w:r>
      <w:bookmarkStart w:id="1" w:name="_ednref1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براى تبیین تعریف فوق توضیح چند واژه لازم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ملکه‏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حالات و صفات نفس انسان مثل حالات و صفات بدن انسان‏</w:t>
      </w:r>
      <w:bookmarkStart w:id="2" w:name="_ednref2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دو گونه‏اند: برخى به سرعت دگرگون مى‏شوند که به آن «حال» مى‏گویند و برخى پایدارند، که به راحتى تغییر نمى‏کنند. این صفات پایدار در اثر تکرار اعمال خاص متناسب با آن صفت در انسان پدیدار مى‏شود که به آن «ملکه» گویند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انجام کار به صورت روان و راحت‏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در تعریف اخلاق این قید مطرح شده از این رو به رفتارهایى که انسان با تکلف و سختى انجام مى‏دهد آن عمل را اخلاقى نمى‏گویند مثل بخششى که با اکراه و زحمت انجام شود ولى اگر همین بخشش توأم با آسانى و رغبت باشد این فعل، اخلاقى است و این شخص داراى ملکه سخاوت مى‏باشد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تعریف علم اخلاق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اخلاق علمى است که به ما نشان مى‏دهد روابط</w:t>
      </w:r>
      <w:r w:rsidRPr="005C3F9C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گوناگون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خود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را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چگونه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تنظیم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کنیم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تا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به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هدف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غایى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از خلقت خویش دست یابیم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در علم اخلاق از صفات پایدار نفسانى بحث مى‏شود و معلوم مى‏شود که هر انسان باید کدام صفت نفسانى را در خود تقویت و کدام یک را از خود دور کند. همچنین در علم اخلاق رفتارهاى متناسب با هر یک از صفات نیکوى نفسانى شناخته مى‏شود. یعنى افعال خوب و درست از افعال بد و نادرست تمیز داده مى‏شود</w:t>
      </w:r>
      <w:r w:rsidRPr="005C3F9C">
        <w:rPr>
          <w:rFonts w:ascii="Times New Roman" w:eastAsia="Times New Roman" w:hAnsi="Times New Roman" w:cs="2  Badr"/>
          <w:sz w:val="24"/>
          <w:szCs w:val="24"/>
        </w:rPr>
        <w:t>».</w:t>
      </w:r>
      <w:bookmarkStart w:id="3" w:name="_ednref3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"_edn3"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بنابراین موضوع علم اخلاق اعم از ملکات نفسانى است که فلاسفه اخلاق تاکنون روى آن تأکید داشته‏اند بلکه موضوع اخلاق با توجه به آیات قرآن کریم و روایات اهل‏بیت علیهم السلام همه کارهاى آدمى است که متصف به خوب و بد مى‏شوند و مى‏توانند موجب پیدایش کمال و فضیلت و یا رذیلت و نقص در نفس آدمى گردند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4" w:name="_ednref4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"_edn4"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به عبارت دیگر در علم اخلاق چند چیز مورد ارزش‏گذارى ماست: ملکات و حالات نفسانى و افعال که رنگ ارزشى داشته باشند؛ که ملکات را با اوصافى همچون </w:t>
      </w: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فضیلت» و «رذیلت» ارزش‏گذارى مى‏کنیم. افعال را با اوصافى چون جمیل، نیکو، خوب، قبیح، بد، درست و نادرست توصیف مى‏کنیم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در کتاب‏هاى اخلاقى گذشتگان علاوه بر شناسایى ملکات و رفتارهاى نیکو، راه‏هاى دستیابى به این ملکات نیز تا حدودى معرفى مى‏شده است. که مى‏توان گفت این بخش از کتب اخلاقى در واقع مربوط به حوزه تعلیم و تربیت است. براى تبیین بیشتر نظر شما را به تعریف اجمالى از </w:t>
      </w: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تعلیم و تربیت» به عنوان یک رشته علمى جلب مى‏کنیم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تعریف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t>«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تعلیم و تربیت دانشى است که چگونگى هدف‏گذارى و راه‏هاى رسیدن به اهداف آموزشى و پرورشى را نشان مى‏دهد</w:t>
      </w:r>
      <w:r w:rsidRPr="005C3F9C">
        <w:rPr>
          <w:rFonts w:ascii="Times New Roman" w:eastAsia="Times New Roman" w:hAnsi="Times New Roman" w:cs="2  Badr"/>
          <w:sz w:val="24"/>
          <w:szCs w:val="24"/>
        </w:rPr>
        <w:t>».</w:t>
      </w:r>
      <w:bookmarkStart w:id="5" w:name="_ednref5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"_edn5"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توضیح</w:t>
      </w:r>
      <w:r w:rsidRPr="005C3F9C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دانش تعلیم و تربیت مستقیماً ارزش‏گذارى نمى‏کند؛ یعنى «خوب» یا «بد» بودن اخلاقى افعال را مشخص نمى‏کند؛ بلکه خوبى و بدى افعال و ملکات را از علم اخلاق مى‏گیرد و سپس نشان مى‏دهد که چگونه مى‏توان ملکات خوب را در افراد پدید آورد و چگونه مى‏توان ملکات بد را از آنها زدود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البته همان‏طور که از عنوانش معلوم است تعلیم و تربیت فقط راه‏هاى کسب و حفظ صفات اخلاقى را نشان نمى‏دهد، بلکه مى‏آموزد که اگر بخواهیم مفاهیم خاصى را آموزش دهیم چگونه باید عمل کنیم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6" w:name="_ednref6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"_edn6"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یادآورى ۱ دانش تعلیم و تربیت براى آنکه بتواند راه دستیابى به صفات اخلاقى نیکو را نشان دهد از دانش‏هایى چون روانشناسى بهره مى‏برد. در علم النفس و روانشناسى از حقایق نفسانى و «هست‏ها» خبر مى‏دهد و بدیهى است که تا از هست‏ها آگاهى نداشته باشیم و اینکه انسان و نفس آن چه شئون و ابعادى دارد و </w:t>
      </w:r>
      <w:r w:rsidRPr="005C3F9C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نمى‏توانیم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در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تعالى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اخلاق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به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توفیقاتى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دست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یابیم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7" w:name="_ednref7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"_edn7"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7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روانشناسى تربیتى در واقع مهمترین و کاربردى‏ترین رشته‏هاى روانشناسى است که تلاش دارد اصول، قوانین و یافته‏هاى شاخه‏هاى مختلف روانشناسى را در قلمرو تعلیم و تربیت مورد استفاده قرار دهد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8" w:name="_ednref8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"_edn8"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یادآورى ۲ از آنجا که علوم تربیتى و روانشناسى از جمله علوم انسانى است و تدوین «علوم انسانى» با «جهان‏بینى» افراد و مکاتب ارتباط مستقیم دارد از این رو هر فرد و گروهى که بخشى از این علوم تربیتى و روانشناسى را توسعه داده به همان اندازه نگرش‏هاى خود را هم در آن دخالت داده است به همین خاطر ضرورت دارد که با جهان‏بینى اسلامى به علوم تربیتى و روانشناسى نگریست و سره را از ناسره جدا کرد و به خدمت اخلاق گرفت در کتاب آموزه‏هاى بنیادین علم اخلاق مى‏خوانیم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در بخشى از حوزه بزرگ «تعلیم و تربیت» که فلسفه تعلیم و تربیت نامیده مى‏شود، از مطالب مطرح در حوزه اخلاق بهره‏گیرى مى‏شود. یعنى در فلسفه تعلیم و تربیت دیدگاه‏هاى مختلف تأثیر مى‏گذارند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مثلًا اگر دیدگاه اخلاقى یک فیلسوف تربیتى این باشد که هر عمل فقط در صورتى خوبِ اخلاقى است که فایده‏اى براى عامل آن پدید آورد، در این صورت نظر او درباره اهداف نهاد آموزش و پرورش و هدف‏هاى اجتماعى تعلیم و تربیت تغییر خواهد کرد. حال اگر دیدگاه اخلاقى فیلسوف تربیتى این باشد که خوبى هر عمل به میزان تأثیر آن در تقرب انسان به خدا بستگى دارد، اهداف نهاد آموزش و پرورش و هدف‏هاى تعلیم و تربیت، در نظر او چیزهاى دیگرى خواهد بود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9" w:name="_ednref9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"_edn9"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۹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نتیجه‏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از آنچه بیان شد به این نتیجه مى‏رسیم که علم اخلاق صفات نفسانى پایدار و رفتارهاى متناسب با آن صفات را به ما معرفى و ارزش‏گذارى مى‏کند. و دانش تعلیم و تربیت خوبى و بدى افعال و ملکات را از علم اخلاق مى‏گیرد و آن‏گاه نشان مى‏دهد که چگونه مى‏توان ملکات خوب را در افراد پدید آورد و یا چگونه ملکات بد را از آنها زدود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بنابراین اخلاق انسان‏ها ریشه در تربیت آنها دارد و به تعبیر استاد شهید مطهرى اخلاق اثر و نتیجه تربیت است و انسان مى‏تواند با تربیت صحیح به فضائل عالى اخلاقى دست یابد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10" w:name="_ednref10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"_edn10"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۱۰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حال که ضرورت بحث تربیت و رابطه آن با اخلاق تبیین شد نظر شما را به تربیت از نگاه اسلام جلب مى‏کنیم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تربیت در اسلام‏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اگر والدین حق اطاعت بر فرزندان دارند، فرزندان نیز حق بزرگ‏ترى بر عهده والدین دارند و آن حق تعلیم و تربیت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یعنى زمینه را فراهم کنند تا استعدادها و قابلیت‏هاى بالقوه آنان در ابعاد جسمى، شناختى، عاطفى، روانى، اجتماعى، اخلاقى، معنوى و </w:t>
      </w:r>
      <w:r w:rsidRPr="005C3F9C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به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فعلیت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 xml:space="preserve"> شکوفایى برسد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در این باره از حضرت على علیه السلام حکایت شده</w:t>
      </w:r>
      <w:r w:rsidRPr="005C3F9C">
        <w:rPr>
          <w:rFonts w:ascii="Times New Roman" w:eastAsia="Times New Roman" w:hAnsi="Times New Roman" w:cs="2  Badr"/>
          <w:sz w:val="24"/>
          <w:szCs w:val="24"/>
        </w:rPr>
        <w:t>: «</w:t>
      </w:r>
      <w:r w:rsidRPr="005C3F9C">
        <w:rPr>
          <w:rFonts w:ascii="Times New Roman" w:eastAsia="Times New Roman" w:hAnsi="Times New Roman" w:cs="2  Badr"/>
          <w:color w:val="000080"/>
          <w:sz w:val="24"/>
          <w:szCs w:val="24"/>
        </w:rPr>
        <w:t xml:space="preserve">… </w:t>
      </w:r>
      <w:r w:rsidRPr="005C3F9C">
        <w:rPr>
          <w:rFonts w:ascii="Times New Roman" w:eastAsia="Times New Roman" w:hAnsi="Times New Roman" w:cs="2  Badr"/>
          <w:color w:val="000080"/>
          <w:sz w:val="24"/>
          <w:szCs w:val="24"/>
          <w:rtl/>
        </w:rPr>
        <w:t>حقُّ الْوَلَدِ علیَ الوالد ان یُحَسِّن اْسْمُه و یُحَسِّن ادبه و یعلّمه القرآن‏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؛</w:t>
      </w:r>
      <w:bookmarkStart w:id="11" w:name="_ednref11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حق فرزند بر پدر آن است که نام نیکو بر او برگزیند و خوب ادبش کند و به او قرآن بیاموزد</w:t>
      </w:r>
      <w:r w:rsidRPr="005C3F9C">
        <w:rPr>
          <w:rFonts w:ascii="Times New Roman" w:eastAsia="Times New Roman" w:hAnsi="Times New Roman" w:cs="2  Badr"/>
          <w:sz w:val="24"/>
          <w:szCs w:val="24"/>
        </w:rPr>
        <w:t>».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مسئولیت والدین در تربیت فرزندان به قدرى سنگین و مهم است که امام سجاد علیه السلام در انجام این وظیفه خطیر از خداوند چنین استمداد مى‏کند: «بار الها مرا در تربیت فرزندان و نیکى به آنها یارى فرما</w:t>
      </w:r>
      <w:r w:rsidRPr="005C3F9C">
        <w:rPr>
          <w:rFonts w:ascii="Times New Roman" w:eastAsia="Times New Roman" w:hAnsi="Times New Roman" w:cs="2  Badr"/>
          <w:sz w:val="24"/>
          <w:szCs w:val="24"/>
        </w:rPr>
        <w:t>».</w:t>
      </w:r>
      <w:bookmarkStart w:id="12" w:name="_ednref12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مراحل تربیت‏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از نظر اسلام تربیت مراحلى دارد که در هر مرحله لازم است دقت و حوصله لازم به کار رود. بر خلاف برخى، که تربیت را از دوران کودکى مى‏دانند؛ اسلام برنامه تربیتى را از پیش از انعقاد نطفه شروع مى‏کند از این رو مى‏توان مراحل تربیت را بدین ترتیب برشمرد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مرحله پیش از حمل؛</w:t>
      </w:r>
    </w:p>
    <w:p w:rsidR="005C3F9C" w:rsidRPr="005C3F9C" w:rsidRDefault="005C3F9C" w:rsidP="005C3F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مرحله جنینى؛</w:t>
      </w:r>
    </w:p>
    <w:p w:rsidR="005C3F9C" w:rsidRPr="005C3F9C" w:rsidRDefault="005C3F9C" w:rsidP="005C3F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t> 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مرحله نوزادى؛</w:t>
      </w:r>
    </w:p>
    <w:p w:rsidR="005C3F9C" w:rsidRPr="005C3F9C" w:rsidRDefault="005C3F9C" w:rsidP="005C3F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مرحله بعد از دوسالگى؛</w:t>
      </w:r>
    </w:p>
    <w:p w:rsidR="005C3F9C" w:rsidRPr="005C3F9C" w:rsidRDefault="005C3F9C" w:rsidP="005C3F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t> 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 مراحل بعدى که از جنبه‏‌هاى مختلف داراى تقسیم بندى‏هاى متعدد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آنچه مهم است این است که در هر مرحله تربیتى باید سه محور زیر مورد توجه قرار گیرد تا تربیت صحیح انجام پذیرد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الف: شناخت ویژگى‏ها ب: تعیین نیازها ج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تأمین نیازها به صورت مطلوب با توجه به محدودیت مجال، در این شماره به توضیح مرحله اول مى‏پردازیم و انشاءالله بحث را در شماره‏هاى بعدى پى مى‏گیریم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مرحله قبل از حمل‏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این مرحله را نیز مى‏توان به دو مرحله عمده تقسیم کرد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>: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</w:t>
      </w: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لف: مرحله قبل از ازدواج‏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چنانچه گذشت در اسلام نقطه‏هاى آغازین تربیت کودک را نه تنها قبل از تولد بلکه قبل از ازدواج مى‏داند که یکى از دلایل آن موضوع وراثت است. زیرا در جریان تشکیل نطفه نقش عوامل ژنتیکى‏</w:t>
      </w:r>
      <w:bookmarkStart w:id="13" w:name="_ednref13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"_edn13"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۱۳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 سهم وراثت در تکوین شخصیت کودک به چشم مى‏خورد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وراثت: به طور کلى مجموعه خصوصیات و ویژگى‏هاى غیر اکتسابى که از اجداد گذشته و از طریق والدین، توسط «ژن‏ها</w:t>
      </w:r>
      <w:r w:rsidRPr="005C3F9C">
        <w:rPr>
          <w:rFonts w:ascii="Times New Roman" w:eastAsia="Times New Roman" w:hAnsi="Times New Roman" w:cs="2  Badr"/>
          <w:sz w:val="24"/>
          <w:szCs w:val="24"/>
        </w:rPr>
        <w:t>»</w:t>
      </w:r>
      <w:bookmarkStart w:id="14" w:name="_ednref14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"_edn14"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۱۴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به فرزند انتقال مى‏یابد، وراثت یا انتقال ژنتیکى مى‏نامند. وراثت پدیده‏اى بسیار پیچیده است که تبیین آن در حوصله این نوشتار نیست ولى به طور خلاصه مى‏توان گفت: هنگامى که تخمک ۱۵ (سلول جنسى ماده) در محیط رحم، توسط سلول جنسى نر یا اسپرماتوزوئید بارور مى‏شود، نطفه منعقد مى‏شود. به هنگام تشکیل نطفه، جنین ترکیب معینى از کروموزم‏ها (بیست و سه جفت نیمى از پدر و نیمى از مادر)، یا ترکیب مشخصى از ژن‏هاى والدین را دریافت مى‏کند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صفاتى که از ژن‏ها به کودک منتقل مى‏شود، ممکن است مستقیم از پدر و مادر و یا از اجداد پیشین باشد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15" w:name="_ednref15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"_edn15"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۱۵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در فرایند تشکیل نطفه هرگونه اختلال در ترکیب کروموزوم‏ها مى‏تواند موجبات نقص جنین را فراهم آورد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مطالعات انجام شده نشان مى‏دهد نسبت معلولیت‏هاى ژنتیکى ناشى از ازدواج‏هاى فامیلى به طور قابل ملاحظه‏اى بیشتر از ازدواج‏هاى غیر فامیلى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16" w:name="_ednref16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"_edn16"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۱۶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اصل موضوع وراثت از نظر علمى مسلم مى‏باشد و در روایات اسلامى نیز بر این موضوع تأکید شده است به عنوان نمونه از پیامبر اکرم صلى الله علیه و آله و سلم حکایت شده: «تجوزوا فی الحجز الصالح فان العِرْقَ دساسٌ‏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؛</w:t>
      </w:r>
      <w:bookmarkStart w:id="17" w:name="_ednref17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"_edn17"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۱۷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7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از خانواده‏هاى شایسته و صالح همسر برگزینید، زیرا ویژگى‏هاى (والدین و اجداد) از طریق عرق/ [ژن‏] (به فرزند) منتقل مى‏شود» و در روایتى دیگر مى‏فرماید: «حسن الاخلاق برهان کرم الاعراق‏</w:t>
      </w:r>
      <w:r w:rsidRPr="005C3F9C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5C3F9C">
        <w:rPr>
          <w:rFonts w:ascii="Times New Roman" w:eastAsia="Times New Roman" w:hAnsi="Times New Roman" w:cs="2  Badr" w:hint="cs"/>
          <w:sz w:val="24"/>
          <w:szCs w:val="24"/>
          <w:rtl/>
        </w:rPr>
        <w:t>؛</w:t>
      </w:r>
      <w:bookmarkStart w:id="18" w:name="_ednref18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"_edn18"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۱۸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8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خوبى اخلاق یک فرد نشان نیکو بودن ژن‏هاى اوست (که از والدین به او منتقل شده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>)».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با توجه به آنچه گذشت در منابع دینى، روى دقت در انتخاب همسر و اصالت خانوادگى او تأکید شده است و ویژگى‏هایى را نیز بر شمرده‏اند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  <w:bookmarkStart w:id="19" w:name="_ednref19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"_edn19"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۱۹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9"/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ب: مرحله بعد از ازدواج‏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وقتى همسر مناسب با ویژگى‏هاى نیکو مانند دین‏دارى و عاقل بودن و داراى اصالت خانوادگى انتخاب شد، مناسب‏ترین بستر براى تشکیل نطفه آماده شده است که لازم است با اعمال و رفتار مناسب بهداشت روان زوجین تأمین شود به ویژه بهداشت روانى زن، چرا که اثرپذیرى جنین از مادر بیشتر از اثرپذیرى آن از پدر است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برخوردارى زوجین از نگرش مثبت و انگیزه لازم براى فرزندآورى، پرهیز از خستگى جسمى و روحى و کم‏خوابى و به دور از آشفتگى عاطفى، برخوردارى از چهره‏اى متبسم و عاشقانه و همراه با قلبى آرام حداقل شرایط روانى لازم براى تشکیل نطفه و برداشتن گام‏هاى آغازین براى تربیت فرزند مى‏باشد که در آیات قرآن کریم و سیره پیامبر اکرم صلى الله علیه و آله و سلم توجه به غذاى حلال و طیب، خلوت‏گزینى و عزلت‏</w:t>
      </w:r>
      <w:bookmarkStart w:id="20" w:name="_ednref20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"_edn20"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۲۰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0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 کناره‏گیرى موقت، براى تهذیب نفس و پالایش روحى و راز و نیاز و دعا و درخواست فرزند صالح‏</w:t>
      </w:r>
      <w:bookmarkStart w:id="21" w:name="_ednref21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"_edn21"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1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مورد توجه واقع شده است و در روایات اسلامى در مورد آداب آمیزش زن و مرد و زمان و مکان و نقش آن در شکل‏گیرى شخصیت و تربیت فرزند صالح توصیه‏هاى فراوانى شده است‏</w:t>
      </w:r>
      <w:bookmarkStart w:id="22" w:name="_ednref22"/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"_edn22"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2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که اهمیت موضوع را مى‏رساند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ادامه دارد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…</w:t>
      </w:r>
    </w:p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b/>
          <w:bCs/>
          <w:sz w:val="24"/>
          <w:szCs w:val="24"/>
        </w:rPr>
        <w:t> </w:t>
      </w:r>
      <w:r w:rsidRPr="005C3F9C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پیوست‌ها</w:t>
      </w:r>
      <w:r w:rsidRPr="005C3F9C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bookmarkStart w:id="23" w:name="_edn1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3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اخلاق شُبَّر، ص ۱۰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4" w:name="_edn2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4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صفات پایدار بدن مثل کوتاهى قد و صفات ناپایدار مثل تب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5" w:name="_edn3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"_ednref3"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5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آموزه‏هاى بنیادین علم اخلاق، محمد فتحعلى خانى، ج ۱، ص ۱۷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6" w:name="_edn4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"_ednref4"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6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اخلاق در قرآن، محمد تقى مصباح یزدى، ج ۱، ص ۲۴۰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7" w:name="_edn5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"_ednref5"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7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آموزه‏هاى بنیادین علم اخلاق، ج ۱، ص ۳۳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8" w:name="_edn6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"_ednref6"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8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همان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9" w:name="_edn7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"_ednref7"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9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گرچه علم« روانشناسى» امروز از این مسیر منحرف شده است. براى آگاهى بیشتر ر. ک: اخلاق در قرآن، محمد تقى مصباح یزدى، ج ۲، ص ۲۴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0" w:name="_edn8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"_ednref8"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0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روانشناسى تربیتى کاربردى، غلامعلى افروز، ص ۱۶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1" w:name="_edn9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"_ednref9"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۹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1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ر. ک: آموزه‏هاى بنیادین علم اخلاق، ج ۱، ص ۳۵؛ و تعلیم و تربیت در اسلام، مرتضى مطهرى، ص ۸۸ به بعد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2" w:name="_edn10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"_ednref10"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۱۰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2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تعلیم و تربیت در اسلام، ص ۷۶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3" w:name="_edn11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3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نهج البلاغه، فیض الاسلام، حکمت ۳۹۱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4" w:name="_edn12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4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دعاى بیست و پنجم صحیفه سجادیه( دعا درباره فرزندان</w:t>
      </w:r>
      <w:r w:rsidRPr="005C3F9C">
        <w:rPr>
          <w:rFonts w:ascii="Times New Roman" w:eastAsia="Times New Roman" w:hAnsi="Times New Roman" w:cs="2  Badr"/>
          <w:sz w:val="24"/>
          <w:szCs w:val="24"/>
        </w:rPr>
        <w:t>)</w:t>
      </w:r>
    </w:p>
    <w:bookmarkStart w:id="35" w:name="_edn13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"_ednref13"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۱۳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5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.Genetical .</w:t>
      </w:r>
    </w:p>
    <w:bookmarkStart w:id="36" w:name="_edn14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"_ednref14"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۱۴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6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ژن‏ها ذرات ریزى هستند که در کروموزوم‏ها جاى داند. کروموزوم‏ها در هسته سلول، درون نطفه قرار دارند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7" w:name="_edn15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"_ednref15"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۱۵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7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.Ovule .</w:t>
      </w:r>
    </w:p>
    <w:bookmarkStart w:id="38" w:name="_edn16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"_ednref16"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۱۶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8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روانشناسى تربیتى کاربردى، غلامعلى افروز، ص ۲۱۶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9" w:name="_edn17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"_ednref17"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۱۷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9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لذا توصیه مى‏شود در صورتى که داوطلبان ازدواج با هم خویشاوند هستند، حتماً قبل از ازدواج با مراجعه به مراکز مشاوره ژنتیکى تصمیمات و تدابیر لازم را اتخاذ کنند.( همان، ص ۲۱۹</w:t>
      </w:r>
      <w:r w:rsidRPr="005C3F9C">
        <w:rPr>
          <w:rFonts w:ascii="Times New Roman" w:eastAsia="Times New Roman" w:hAnsi="Times New Roman" w:cs="2  Badr"/>
          <w:sz w:val="24"/>
          <w:szCs w:val="24"/>
        </w:rPr>
        <w:t>)</w:t>
      </w:r>
    </w:p>
    <w:bookmarkStart w:id="40" w:name="_edn18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"_ednref18"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۱۸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0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مکارم الاخلاق، ص ۱۹۷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1" w:name="_edn19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"_ednref19"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۱۹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1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غررالحکم، ص ۲۵۴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2" w:name="_edn20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"_ednref20"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۲۰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2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وسایل الشیعه، ج ۱۴، ص ۱۲۰ و کافى ج ۵، ص ۲۴۷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3" w:name="_edn21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"_ednref21"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۲۱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3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سوره مریم: ۴۹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44" w:name="_edn22"/>
    <w:p w:rsidR="005C3F9C" w:rsidRPr="005C3F9C" w:rsidRDefault="005C3F9C" w:rsidP="005C3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5C3F9C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"http://bonyadhad.ir/2915" \l "_ednref22" </w:instrTex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۲۲</w:t>
      </w:r>
      <w:r w:rsidRPr="005C3F9C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5C3F9C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4"/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 .\i«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و الذین یقولون ربّنا هب لنا من ازواجنا و ذُریاتنا قُرهَ اعین و اجعلنا للمتقین اماما</w:t>
      </w:r>
      <w:r w:rsidRPr="005C3F9C">
        <w:rPr>
          <w:rFonts w:ascii="Times New Roman" w:eastAsia="Times New Roman" w:hAnsi="Times New Roman" w:cs="2  Badr"/>
          <w:sz w:val="24"/>
          <w:szCs w:val="24"/>
        </w:rPr>
        <w:t xml:space="preserve">».\E </w:t>
      </w:r>
      <w:r w:rsidRPr="005C3F9C">
        <w:rPr>
          <w:rFonts w:ascii="Times New Roman" w:eastAsia="Times New Roman" w:hAnsi="Times New Roman" w:cs="2  Badr"/>
          <w:sz w:val="24"/>
          <w:szCs w:val="24"/>
          <w:rtl/>
        </w:rPr>
        <w:t>سوره فرقان: ۷۴</w:t>
      </w:r>
      <w:r w:rsidRPr="005C3F9C">
        <w:rPr>
          <w:rFonts w:ascii="Times New Roman" w:eastAsia="Times New Roman" w:hAnsi="Times New Roman" w:cs="2  Badr"/>
          <w:sz w:val="24"/>
          <w:szCs w:val="24"/>
        </w:rPr>
        <w:t>.</w:t>
      </w:r>
    </w:p>
    <w:p w:rsidR="00C91541" w:rsidRPr="005C3F9C" w:rsidRDefault="00C91541" w:rsidP="005C3F9C">
      <w:pPr>
        <w:rPr>
          <w:rFonts w:cs="2  Badr"/>
        </w:rPr>
      </w:pPr>
    </w:p>
    <w:sectPr w:rsidR="00C91541" w:rsidRPr="005C3F9C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64E5"/>
    <w:multiLevelType w:val="multilevel"/>
    <w:tmpl w:val="F052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01775"/>
    <w:multiLevelType w:val="multilevel"/>
    <w:tmpl w:val="3BC67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A17A5"/>
    <w:multiLevelType w:val="multilevel"/>
    <w:tmpl w:val="918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53C60"/>
    <w:multiLevelType w:val="multilevel"/>
    <w:tmpl w:val="F080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26"/>
    <w:rsid w:val="002B1626"/>
    <w:rsid w:val="005C3F9C"/>
    <w:rsid w:val="00B86F9F"/>
    <w:rsid w:val="00C91541"/>
    <w:rsid w:val="00D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62C96-21E7-4610-957C-B86C4B8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C3F9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F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3F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F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11407</Characters>
  <Application>Microsoft Office Word</Application>
  <DocSecurity>0</DocSecurity>
  <Lines>95</Lines>
  <Paragraphs>26</Paragraphs>
  <ScaleCrop>false</ScaleCrop>
  <Company/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3</cp:revision>
  <dcterms:created xsi:type="dcterms:W3CDTF">2018-04-09T09:19:00Z</dcterms:created>
  <dcterms:modified xsi:type="dcterms:W3CDTF">2018-04-24T08:32:00Z</dcterms:modified>
</cp:coreProperties>
</file>