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1E4" w:rsidRPr="003521E4" w:rsidRDefault="003521E4" w:rsidP="003521E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2  Badr"/>
          <w:b/>
          <w:bCs/>
          <w:kern w:val="36"/>
          <w:sz w:val="48"/>
          <w:szCs w:val="48"/>
        </w:rPr>
      </w:pPr>
      <w:bookmarkStart w:id="0" w:name="_GoBack"/>
      <w:r w:rsidRPr="003521E4">
        <w:rPr>
          <w:rFonts w:ascii="Times New Roman" w:eastAsia="Times New Roman" w:hAnsi="Times New Roman" w:cs="2  Badr"/>
          <w:b/>
          <w:bCs/>
          <w:kern w:val="36"/>
          <w:sz w:val="48"/>
          <w:szCs w:val="48"/>
          <w:rtl/>
        </w:rPr>
        <w:t>اکسیر بندگى ۲</w:t>
      </w:r>
    </w:p>
    <w:p w:rsidR="003521E4" w:rsidRPr="003521E4" w:rsidRDefault="003521E4" w:rsidP="003521E4">
      <w:pPr>
        <w:spacing w:after="0" w:line="240" w:lineRule="auto"/>
        <w:rPr>
          <w:rFonts w:ascii="Times New Roman" w:eastAsia="Times New Roman" w:hAnsi="Times New Roman" w:cs="2  Badr"/>
          <w:sz w:val="24"/>
          <w:szCs w:val="24"/>
        </w:rPr>
      </w:pPr>
      <w:proofErr w:type="gramStart"/>
      <w:r w:rsidRPr="003521E4">
        <w:rPr>
          <w:rFonts w:ascii="Times New Roman" w:eastAsia="Times New Roman" w:hAnsi="Times New Roman" w:cs="2  Badr"/>
          <w:sz w:val="24"/>
          <w:szCs w:val="24"/>
        </w:rPr>
        <w:t>on</w:t>
      </w:r>
      <w:proofErr w:type="gramEnd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: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دی ۱۴, ۱۳۹۴در</w:t>
      </w:r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: </w:t>
      </w:r>
      <w:hyperlink r:id="rId4" w:tooltip="View all posts in صفحه اصلی" w:history="1">
        <w:r w:rsidRPr="003521E4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  <w:rtl/>
          </w:rPr>
          <w:t>صفحه اصلی</w:t>
        </w:r>
      </w:hyperlink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, </w:t>
      </w:r>
      <w:hyperlink r:id="rId5" w:tooltip="View all posts in مقالات برگزیده" w:history="1">
        <w:r w:rsidRPr="003521E4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  <w:rtl/>
          </w:rPr>
          <w:t>مقالات برگزیده</w:t>
        </w:r>
      </w:hyperlink>
      <w:hyperlink r:id="rId6" w:anchor="respond" w:history="1">
        <w:r w:rsidRPr="003521E4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</w:rPr>
          <w:t>No Comments</w:t>
        </w:r>
      </w:hyperlink>
    </w:p>
    <w:p w:rsidR="003521E4" w:rsidRPr="003521E4" w:rsidRDefault="003521E4" w:rsidP="003521E4">
      <w:pPr>
        <w:spacing w:after="0" w:line="240" w:lineRule="auto"/>
        <w:rPr>
          <w:rFonts w:ascii="Times New Roman" w:eastAsia="Times New Roman" w:hAnsi="Times New Roman" w:cs="2  Badr"/>
          <w:sz w:val="24"/>
          <w:szCs w:val="24"/>
        </w:rPr>
      </w:pPr>
      <w:hyperlink r:id="rId7" w:history="1">
        <w:r w:rsidRPr="003521E4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</w:rPr>
          <w:t>Print</w:t>
        </w:r>
      </w:hyperlink>
      <w:hyperlink r:id="rId8" w:history="1">
        <w:r w:rsidRPr="003521E4">
          <w:rPr>
            <w:rFonts w:ascii="Times New Roman" w:eastAsia="Times New Roman" w:hAnsi="Times New Roman" w:cs="2  Badr"/>
            <w:i/>
            <w:iCs/>
            <w:color w:val="0000FF"/>
            <w:sz w:val="24"/>
            <w:szCs w:val="24"/>
            <w:u w:val="single"/>
          </w:rPr>
          <w:t xml:space="preserve"> </w:t>
        </w:r>
        <w:r w:rsidRPr="003521E4">
          <w:rPr>
            <w:rFonts w:ascii="Times New Roman" w:eastAsia="Times New Roman" w:hAnsi="Times New Roman" w:cs="2  Badr"/>
            <w:color w:val="0000FF"/>
            <w:sz w:val="24"/>
            <w:szCs w:val="24"/>
            <w:u w:val="single"/>
          </w:rPr>
          <w:t>Email</w:t>
        </w:r>
      </w:hyperlink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2  Badr"/>
          <w:b/>
          <w:bCs/>
          <w:sz w:val="20"/>
          <w:szCs w:val="20"/>
        </w:rPr>
      </w:pPr>
      <w:r w:rsidRPr="003521E4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سید حبیب حسینی رنانی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outlineLvl w:val="4"/>
        <w:rPr>
          <w:rFonts w:ascii="Times New Roman" w:eastAsia="Times New Roman" w:hAnsi="Times New Roman" w:cs="2  Badr"/>
          <w:b/>
          <w:bCs/>
          <w:sz w:val="20"/>
          <w:szCs w:val="20"/>
        </w:rPr>
      </w:pPr>
      <w:r w:rsidRPr="003521E4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اشاره</w:t>
      </w:r>
      <w:r w:rsidRPr="003521E4">
        <w:rPr>
          <w:rFonts w:ascii="Times New Roman" w:eastAsia="Times New Roman" w:hAnsi="Times New Roman" w:cs="2  Badr"/>
          <w:b/>
          <w:bCs/>
          <w:color w:val="000080"/>
          <w:sz w:val="24"/>
          <w:szCs w:val="24"/>
        </w:rPr>
        <w:t>: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در نوشتار پیش، به برخى فضایل جناب جعفر علیه السلام و ماجراى اهداى این نماز به ایشان و فضایل و آثار خواندن نماز جعفر پرداخته شد. در این مجال، به سیره و سخنان بزرگان درباره این نماز گرانبها و شیوه خواندن و برخى از احکام آن مى‏پردازیم</w:t>
      </w:r>
      <w:r w:rsidRPr="003521E4">
        <w:rPr>
          <w:rFonts w:ascii="Times New Roman" w:eastAsia="Times New Roman" w:hAnsi="Times New Roman" w:cs="2  Badr"/>
          <w:sz w:val="24"/>
          <w:szCs w:val="24"/>
        </w:rPr>
        <w:t>: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مقدمه</w:t>
      </w:r>
      <w:r w:rsidRPr="003521E4">
        <w:rPr>
          <w:rFonts w:ascii="Times New Roman" w:eastAsia="Times New Roman" w:hAnsi="Times New Roman" w:cs="2  Badr"/>
          <w:b/>
          <w:bCs/>
          <w:color w:val="000080"/>
          <w:sz w:val="24"/>
          <w:szCs w:val="24"/>
        </w:rPr>
        <w:t>: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بسیارى از ما انسان‏ها، دچار مشکلات و اضطراب‏هایى هستیم که زندگى را بر ما تیره کرده است و از سویى دعاها و خواهش‏هایى مادى و معنویى داریم که آرزومند برآورده شدن آنیم. مى‏دانیم که بلاها و گرفتارى‏هاى ما، با توجه به سطح ایمان ما، گاهى براى ارتقاء درجه ایمانى، گاهى براى امتحان یا نتیجه و اثر لغزش‏ها و گناهان ما است و روایات زیادى به این مطلب تصریح مى‏کند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  <w:bookmarkStart w:id="1" w:name="_ednref1"/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"_edn1"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همچنین کوتاهى هاى ما در بندگى حضرت حق باعث مى‏شود استحقاق برآورده شدن آرزوهایمان را نداشته باشیم. این‏جا است که به وسیله‏اى نیازمندیم که هم برطرف کننده گناهان و آثار شوم آن‏ها باشد و هم بر استحقاق ما در درگاه الهى بیفزاید، تا آرزوهایمان برآورده شود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خداوند مهربان، از روى رحمت گسترده خود، انواع این وسایل را از طریق اولیاى الهى به ما بخشیده و ما را به بهره‏گیرى از آن‏ها فرا خوانده است‏</w:t>
      </w:r>
      <w:bookmarkStart w:id="2" w:name="_ednref2"/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"_edn2"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۲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یکى از مؤثرترین آن‏ها نماز آسمانى و گرانسنگ جعفر طیار علیه السلام است؛ نمازى که به دلیل غناى محتوایى آن باید در حال انجام آن طمأنینه و آرامش ویژه‏اى داشته باشى و مدتى را مانند بنده و گدایى بر در سلطان، روى پا بایستى و سپس تعظیم کنى و به خاک بیفتى. همین ایستادن و خم شدن و به خاک افتادن طولانى، همراه آرامش و تسبیح گفتن، باعث مى‏شود غبار گناهان بزرگ از آیینه وجود ما پاک شود و ظرفیت و استحقاق ما در درگاه با عظمت الهى بیشتر گردد، و در نهایت، به خواسته خود- در صورت صلاحدید الهى- برسیم؛ از همین رو بزرگان و اولیاى الهى که هم به مشکلات ما و ریشه‏هاى آن، واقف بوده‏اند و هم به درمان‏هاى متناسب با آن آگاهى داشته‏اند، نماز جعفر طیار را به عنوان یک نسخه کاملًا مجرب و همگانى، سفارش مى‏کرده‏اند و خود نیز به آن ملتزم بوده‏اند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سیره و گفتار بزرگان در مورد نماز جعفر علیه السلام‏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شیخ اعظم انصارى قدس سره‏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عباداتى که شیخ انصارى از سن بلوغ تا آخر عمر به آن‏ها مواظبت داشت- گذشته از فرائض و نوافل شبانه روز و ادعیه و تعقیبات مرحوم شیخ انصارى با این که یک چشم داشت و شب نمى‏توانست مطالعه کند، در روز این همه درس، تألیف و عبادت داشت، هر روز زیارت عاشورا را با صد لعن و سلام، در بالاسر مرقد حضرت امیر علیه السلام نیم ساعت ایستاده مى‏خوانده، و نماز جعفر، و یک جزء قرآن را همراه با توفیق معنوى انجام مى‏داده است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  <w:bookmarkStart w:id="3" w:name="_ednref3"/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"_edn3"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۳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"/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مرحوم آیت الله شیخ محمد حسین اصفهانى رحمه الله‏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حضرت آیت الله بهجت رحمه الله که از شاگردان ایشان بود، درباره استاد خود چنین مى‏فرمود</w:t>
      </w:r>
      <w:r w:rsidRPr="003521E4">
        <w:rPr>
          <w:rFonts w:ascii="Times New Roman" w:eastAsia="Times New Roman" w:hAnsi="Times New Roman" w:cs="2  Badr"/>
          <w:sz w:val="24"/>
          <w:szCs w:val="24"/>
        </w:rPr>
        <w:t>: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مرحوم آقا شیخ محمّد حسین، طورى بود که اگر کسى به فعالیت‏هاى علمى‏اش توجّه مى‏کرد، تصوّر مى‏کرد در شبانه روز هیچ کارى غیر از مطالعه و تحقیق ندارد، و اگر کسى از برنامه‏هاى عبادى ایشان اطّلاع پیدا مى‏کرد، فکر مى‏کرد غیر از عبادت به کارى نمى‏پردازد. در کنار این فعالیت‏هاى علمى، آن قدر مقید به برنامه‏هاى عبادتى بودند که هر کس این‏ها را مى‏دید، فکر مى‏کرد که اصلًا به هیچ چیز غیر از عبادت نمى‏رسد. هر روز زیارت عاشورا و هر روز نماز جعفر طیار از برنامه‏هاى عادى ایشان بود. روزهاى پنج شنبه- طبق سنّتى که علماى نجف دارند و معمولًا روز پنج شنبه یا جمعه یک روضه هفتگى دارند- ضمن توسل به اهل‏بیت علیهم السلام که زمینه‏اى بود براى دیدار دوستان و استادان و شاگردان با همدیگر، مرحوم آقا شیخ محمد حسین در این روضه‏شان مقید بود که خود پاى سماور بنشیند، و خود او همه کفش‏ها را جفت کند، و در عین حال، زبانش مرتّب در حال حرکت بود؛ خیلى تند تند یک چیزى را مى‏خواندند. ما متوجّه نمى‏شدیم که این چه ذکرى است که ایشان این‏قدر در نشستن و برخاستن به گفتن آن مقید است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  <w:bookmarkStart w:id="4" w:name="_ednref4"/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"_edn4"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۴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4"/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حاج شیخ عباس قمى رحمه الله‏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مرحوم حاج شیخ عباس قمى رحمه الله از این نماز به عنوان «اکسیر اعظم و کبریت احمر» یاد کرده و فرموده است</w:t>
      </w:r>
      <w:r w:rsidRPr="003521E4">
        <w:rPr>
          <w:rFonts w:ascii="Times New Roman" w:eastAsia="Times New Roman" w:hAnsi="Times New Roman" w:cs="2  Badr"/>
          <w:sz w:val="24"/>
          <w:szCs w:val="24"/>
        </w:rPr>
        <w:t>: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از جمله نمازها، نماز حضرت جعفر طیار است که اکسیر اعظم و کبریت احمر است و به سندهاى معتبره با فضیلت بسیار که عمده، آمرزش گناهان عظیمه است، وارد شده است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  <w:bookmarkStart w:id="5" w:name="_ednref5"/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"_edn5"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۵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5"/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آیت الله سید محمد کاظم یزدى رحمه الله‏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این عالم بزرگوار نیز فرموده است</w:t>
      </w:r>
      <w:r w:rsidRPr="003521E4">
        <w:rPr>
          <w:rFonts w:ascii="Times New Roman" w:eastAsia="Times New Roman" w:hAnsi="Times New Roman" w:cs="2  Badr"/>
          <w:sz w:val="24"/>
          <w:szCs w:val="24"/>
        </w:rPr>
        <w:t>: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هى من المستحبات الأکیده و مشهوره بین العامّه و الخاصّه و الأخبار متواتره فیها؛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این نماز، از مستحبات مورد تأکید و بین شیعه و سنى مشهور است و روایات درباره آن، در حد تواتر مى‏باشد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  <w:bookmarkStart w:id="6" w:name="_ednref6"/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"_edn6"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۶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6"/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آیت الله حاج شیخ محمد حسن نجفى (صاحب جواهر) رحمه الله‏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این عالم کم‏نظیر، در این باره مى‏فرماید</w:t>
      </w:r>
      <w:r w:rsidRPr="003521E4">
        <w:rPr>
          <w:rFonts w:ascii="Times New Roman" w:eastAsia="Times New Roman" w:hAnsi="Times New Roman" w:cs="2  Badr"/>
          <w:sz w:val="24"/>
          <w:szCs w:val="24"/>
        </w:rPr>
        <w:t>: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مستحب بودن نماز جعفر طیار، اجماعى مى‏باشد و بین شیعه و سنى مشهور است و اخبار مربوط به آن، متواتر است و اهل‏بیت علیهم السلام پیوسته آن را مى‏خوانده‏اند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  <w:bookmarkStart w:id="7" w:name="_ednref7"/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"_edn7"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۷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7"/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آیت الله بهجت رحمه الله‏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یکى از خصوصیات بارز آیت‏الله بهجت، اصرار بر خواندن نماز جعفر طیار و نماز خواندن با توجه قلبى و چشم گریان بود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  <w:bookmarkStart w:id="8" w:name="_ednref8"/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"_edn8"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۸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8"/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خدمت حضرت آیت الله بهجت گاهى همین سؤال مى‏شد که: «در فرصت‏هاى مناسب، چه عملى زودتر انسان را به آن توجهات مى‏رساند؟» ایشان سفارش مى‏کردند: «این نماز جعفر طیار، تجربه‏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ایشان در خصوص حل مشکل ازدواج، به خواندن نماز جعفر طیار و دعایى که در کتاب زادالمعاد مجلسى آمده است، سفارش فرمودند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از محضر آیت الله بهجت در مورد مشکل ازدواج دخترى سوال شد، آن بزرگوار در جواب سؤال اظهار داشت</w:t>
      </w:r>
      <w:r w:rsidRPr="003521E4">
        <w:rPr>
          <w:rFonts w:ascii="Times New Roman" w:eastAsia="Times New Roman" w:hAnsi="Times New Roman" w:cs="2  Badr"/>
          <w:sz w:val="24"/>
          <w:szCs w:val="24"/>
        </w:rPr>
        <w:t>: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نماز جعفر طیار بخواند و پس از آن، دعایى که در کتاب زادالمعاد مجلسى آمده که در این هنگام خوانده شود، بخواند و در پى آن، به سجده رود و تلاش کند که حتما گریه کند گرچه به مقدار کم و همین که چشمش را اشک گرفت، حاجتش را از خدا بخواهد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آیت الله ناصرى حفظه الله‏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این عالم فرزانه و بزرگوار در این باره مى‏فرماید</w:t>
      </w:r>
      <w:r w:rsidRPr="003521E4">
        <w:rPr>
          <w:rFonts w:ascii="Times New Roman" w:eastAsia="Times New Roman" w:hAnsi="Times New Roman" w:cs="2  Badr"/>
          <w:sz w:val="24"/>
          <w:szCs w:val="24"/>
        </w:rPr>
        <w:t>: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یکى از نمازهاى مستحبى که اهل‏بیت علیهم السلام و بزرگان خیلى سفارش کرده‏اند به خصوص براى حاجت‏هاى خیلى مهم- نماز جعفر طیار است. انسان، هر مشکلى که دارد، نماز جعفر طیار بخواند، بسیار عالى است. براى هر حاجت مهمى که دارید، این نماز را بخوانید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  <w:bookmarkStart w:id="9" w:name="_ednref9"/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"_edn9"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۹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9"/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یکى از امور بسیار مهم که باید عنایت ویژه‏اى به آن داشته باشیم، توسل است. توسل خیلى اثر دارد. گدایى کردن از در خانه خدا و ائمه اطهار علیه السلام تجارتى است که سرمایه نمى‏خواهد. یکى از توسلاتى که بزرگان به آن سفارش مى‏کردند، نماز جعفر طیار است که گره‏هاى بسیار مهم را با آن مى‏توان باز کرد. البته شرایطى دارد که رعایت آن‏ها، اثر گذارى‏اش را بیشتر مى‏کند. بهترین وجهش این است که روز چهارشنبه و پنج‏شنبه و جمعه را انسان روزه بگیرد و در عصر جمعه نماز جعفر طیار را بخواند و بعد هم مبلغى را هر چند اندک باشد، براى سلامتى حضرت بقیه الله علیه السلام صدقه بدهد و حاجتش را از خدا تقاضا کند که فرموده‏اند: ممکن نیست حاجت او رد شود. اغلب افراد در ماه مبارک رمضان موفق به خواندن نماز جعفر طیار مى‏شوند؛ چون در این سه روز، روزه دارند و عموماً شرطش در ماه مبارک رمضان موجود است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  <w:bookmarkStart w:id="10" w:name="_ednref10"/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"_edn10"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۱۰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0"/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lastRenderedPageBreak/>
        <w:t>درباره نماز جعفر یکى از بزرگان اهل معنا مى‏فرماید</w:t>
      </w:r>
      <w:r w:rsidRPr="003521E4">
        <w:rPr>
          <w:rFonts w:ascii="Times New Roman" w:eastAsia="Times New Roman" w:hAnsi="Times New Roman" w:cs="2  Badr"/>
          <w:b/>
          <w:bCs/>
          <w:color w:val="000080"/>
          <w:sz w:val="24"/>
          <w:szCs w:val="24"/>
        </w:rPr>
        <w:t>: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اگر بخواهد معنویت در زندگى ما تعریف شود، یک فداکارى و گذشت لازم دارد و یک اشتغال شدید مى‏خواهد. ما براى پى‏گیرى‏هاى معنوى و رشدمان باید بیش از این هزینه کنیم و وقت و نیرو صرف کنیم. یک عمل عبادى قوى را در طول شبانه روز باید ملتزم باشیم و یک جهت مراقبه‏اى قوى را باید ملتزم باشیم. مثلًا در اعمال عبادى بعضى مشغول به ذکر مى‏شوند که پیچیدگى خاص خود را دارد. اشتغال و عدم اشتغال، کیفیت ذکر، شرائط ذکر که آثار عجیبى در زندگى انسان مى‏گذارد که بابش مفصل است. ولى منظور ما از ذکر، یک اشتغال است. نماز امام زمان علیه السلام، نماز جعفر طیار، این‏ها چیزهایى بوده که اعجاز مى‏کرده است</w:t>
      </w:r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مخصوصاً اگر یک جنبشى مى‏شد که انسان علاقه‏مند به این قضایا، مدتى را به نماز جعفر طیار اشتغال پیدا مى‏کرد، برکاتش زود محسوس مى‏شود. زود که عرض مى‏کنم منظور بعد از ماه‏هاست و براى انسان فتح باب مى‏کند. گویا این عمل عبادى‏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</w:rPr>
        <w:t> 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نماز جعفر طیار حکم کیمیا دارد. بعضى اهمال مى‏کنند؛ مثلًا سریع دو رکعت مى‏خوانند و اذکارش را بعد مى‏گویند، این‏گونه، آثارش کم مى‏شود. نماز جعفر طیار در سلوک عملى، یک سر بوده است. آقا على بن موسى الرضا علیه السلام از مدینه که عازم طوس شدند، مرتب این نماز را مشغول بوده‏اند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  <w:bookmarkStart w:id="11" w:name="_ednref11"/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"_edn11"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۱۱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1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با این‏که خودشان امام هستند و خودشان نماز دارند؛ اما نماز جعفر را ملتزم بوده‏اند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این نماز، آثار و برکاتى را در زندگى و در ارتقاء معنویت انسان مى‏گذارد. مشکل و خطرى که الآن با آن مواجهیم این است که نکند آرام آرام سیره بزرگان حوزه فراموشمان بشود. و اشتغال به یک امورى پیدا کنیم که با سیره علما و بزرگان حوزه فاصله داشته باشد؛ این نماز جعفر از جمله سنت‏هایى است که از اهل‏بیت علیهم السلام به علماى اهل معنویت منتقل شده که دیگر واسطه نداشته است. این نماز جعفر طیار، مدتى التزام مى‏خواهد. خیلى از این عبادت‏ها به گونه‏اى است که اگر انسان مدت زمانى ملتزم باشد، بهره‏اش را مى‏گیرد؛ از جمله این نماز است. البته حداقل یک حول‏]/ سال‏] کامل مى‏خواهد، اگر کسى حاجتى را در نظر گرفت و حاجتش زودتر برآورده شد که چه بهتر. این نماز، در بین علماى نجف مجرب بوده است. علماى اهل معنایى که بعضى از اعمال عبادى را به هیچ وجه ترک نمى‏کردند از جمله آن عبادات، نماز جعفر طیار بوده است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بعضى از دوستان مدتى به این نماز مشغول مى‏شدند و آثار و برکاتى مى‏دیدند که واقعاً بهت‏آور است. برخى که از نظر پزشکى براى فرزنددار شدن مأیوس شده بودند مشغول به خواندن این نماز شدند و نتیجه گرفتند. البته اکابر و بزرگان، فقط براى حوائج مادى نماز جعفر را نمى‏خوانده‏اند؛ بلکه ضمیمه‏اش مى‏کرده‏اند و اصل را حوائج معنوى قرار مى‏دادند؛ ولى اگر نماز جعفر طیار در برنامه عبادى کسى قرار گیرد یک قدس و یک نور همیشه همراه او خواهد بود. یکباره ساختار روحى او تغییر مى‏کند؛ یعنى یک بهاء و نور پیدا مى‏کند. این نماز، خیلى جاى کار دارد؛ یعنى ارزش دارد که انسان وقت بگذارد و ملتزم باشد و هرچه مى‏خواهد از این نماز بخواهد. البته حوائج هم متفاوت هستند و انسان باید بداند که کدام حاجت چه مقدار ادامه مى‏خواهد. هر حاجتى یک مقدار حد نصابى از تکرار عمل را دارد. گاهى حد نصاب، بالا است؛ یک وقت یک نفر یک قضیه معنوى را که اکابر، چهل سال دنبالش مى‏دویده‏اند مد نظر قرار مى‏دهد مى‏خواهد نماز جعفر طیار بخواند و فکر مى‏کند بعد از دو سه ماه هم باید به آن برسد که این، خطا است؛ ولى گاهى حوائج را باید از هم تفکیک کرد. گاهى ما مشکلاتى در زندگى‏مان هست که اصلًا راه معنویت را بر ما بسته است. این موارد، جاى نماز جعفر طیار است که شخص؛ مى‏خواند و راه براى او باز مى‏شود</w:t>
      </w:r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.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قدم به قدم پیش مى‏رود و استمداد مى‏کند از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الطاف حق تعالى. به هرحال، نماز جعفر طیار در برهه‏هایى از طلب در زندگى مادى و معنوى، به داد انسان مى‏رسد و انسان را رشد مى‏دهد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  <w:bookmarkStart w:id="12" w:name="_ednref12"/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"_edn12"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۱۲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2"/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b/>
          <w:bCs/>
          <w:color w:val="000080"/>
          <w:sz w:val="24"/>
          <w:szCs w:val="24"/>
          <w:rtl/>
        </w:rPr>
        <w:t>کیفیت خواندن نماز جعفر علیه السلام و برخى از احکام آن‏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امام خمینى قدس سره‏چنین مى‏فرماید</w:t>
      </w:r>
      <w:r w:rsidRPr="003521E4">
        <w:rPr>
          <w:rFonts w:ascii="Times New Roman" w:eastAsia="Times New Roman" w:hAnsi="Times New Roman" w:cs="2  Badr"/>
          <w:sz w:val="24"/>
          <w:szCs w:val="24"/>
        </w:rPr>
        <w:t>: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یکى از نمازهاى مستحبى که استحبابى مؤکد دارد و بین شیعه و سنى از نمازهاى معروف است، نماز جعفر بن ابى‏طالب علیه السلام است که رسول خدا صلى الله علیه و آله آن را به وى هنگامى که از سفر حبشه بر مى‏گشت، عطا کرد، تا با این وسیله، محبت و کرامت خود نسبت‏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به او را اظهار بدارد </w:t>
      </w:r>
      <w:r w:rsidRPr="003521E4">
        <w:rPr>
          <w:rFonts w:ascii="Sakkal Majalla" w:eastAsia="Times New Roman" w:hAnsi="Sakkal Majalla" w:cs="Sakkal Majalla" w:hint="cs"/>
          <w:sz w:val="24"/>
          <w:szCs w:val="24"/>
          <w:rtl/>
        </w:rPr>
        <w:t>…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. </w:t>
      </w:r>
      <w:r w:rsidRPr="003521E4">
        <w:rPr>
          <w:rFonts w:ascii="Times New Roman" w:eastAsia="Times New Roman" w:hAnsi="Times New Roman" w:cs="2  Badr" w:hint="cs"/>
          <w:sz w:val="24"/>
          <w:szCs w:val="24"/>
          <w:rtl/>
        </w:rPr>
        <w:t>و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3521E4">
        <w:rPr>
          <w:rFonts w:ascii="Times New Roman" w:eastAsia="Times New Roman" w:hAnsi="Times New Roman" w:cs="2  Badr" w:hint="cs"/>
          <w:sz w:val="24"/>
          <w:szCs w:val="24"/>
          <w:rtl/>
        </w:rPr>
        <w:t>بهترین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3521E4">
        <w:rPr>
          <w:rFonts w:ascii="Times New Roman" w:eastAsia="Times New Roman" w:hAnsi="Times New Roman" w:cs="2  Badr" w:hint="cs"/>
          <w:sz w:val="24"/>
          <w:szCs w:val="24"/>
          <w:rtl/>
        </w:rPr>
        <w:t>وقت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3521E4">
        <w:rPr>
          <w:rFonts w:ascii="Times New Roman" w:eastAsia="Times New Roman" w:hAnsi="Times New Roman" w:cs="2  Badr" w:hint="cs"/>
          <w:sz w:val="24"/>
          <w:szCs w:val="24"/>
          <w:rtl/>
        </w:rPr>
        <w:t>انجام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3521E4">
        <w:rPr>
          <w:rFonts w:ascii="Times New Roman" w:eastAsia="Times New Roman" w:hAnsi="Times New Roman" w:cs="2  Badr" w:hint="cs"/>
          <w:sz w:val="24"/>
          <w:szCs w:val="24"/>
          <w:rtl/>
        </w:rPr>
        <w:t>آن،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3521E4">
        <w:rPr>
          <w:rFonts w:ascii="Times New Roman" w:eastAsia="Times New Roman" w:hAnsi="Times New Roman" w:cs="2  Badr" w:hint="cs"/>
          <w:sz w:val="24"/>
          <w:szCs w:val="24"/>
          <w:rtl/>
        </w:rPr>
        <w:t>هنگام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3521E4">
        <w:rPr>
          <w:rFonts w:ascii="Times New Roman" w:eastAsia="Times New Roman" w:hAnsi="Times New Roman" w:cs="2  Badr" w:hint="cs"/>
          <w:sz w:val="24"/>
          <w:szCs w:val="24"/>
          <w:rtl/>
        </w:rPr>
        <w:t>بلند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3521E4">
        <w:rPr>
          <w:rFonts w:ascii="Times New Roman" w:eastAsia="Times New Roman" w:hAnsi="Times New Roman" w:cs="2  Badr" w:hint="cs"/>
          <w:sz w:val="24"/>
          <w:szCs w:val="24"/>
          <w:rtl/>
        </w:rPr>
        <w:t>شدن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3521E4">
        <w:rPr>
          <w:rFonts w:ascii="Times New Roman" w:eastAsia="Times New Roman" w:hAnsi="Times New Roman" w:cs="2  Badr" w:hint="cs"/>
          <w:sz w:val="24"/>
          <w:szCs w:val="24"/>
          <w:rtl/>
        </w:rPr>
        <w:t>آفتاب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3521E4">
        <w:rPr>
          <w:rFonts w:ascii="Times New Roman" w:eastAsia="Times New Roman" w:hAnsi="Times New Roman" w:cs="2  Badr" w:hint="cs"/>
          <w:sz w:val="24"/>
          <w:szCs w:val="24"/>
          <w:rtl/>
        </w:rPr>
        <w:t>در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3521E4">
        <w:rPr>
          <w:rFonts w:ascii="Times New Roman" w:eastAsia="Times New Roman" w:hAnsi="Times New Roman" w:cs="2  Badr" w:hint="cs"/>
          <w:sz w:val="24"/>
          <w:szCs w:val="24"/>
          <w:rtl/>
        </w:rPr>
        <w:t>صبح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3521E4">
        <w:rPr>
          <w:rFonts w:ascii="Times New Roman" w:eastAsia="Times New Roman" w:hAnsi="Times New Roman" w:cs="2  Badr" w:hint="cs"/>
          <w:sz w:val="24"/>
          <w:szCs w:val="24"/>
          <w:rtl/>
        </w:rPr>
        <w:t>جمعه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 است و جائز است که مکلف، آن را جزء نافله‏هاى شب و یا روز خود حساب کند که در این صورت هم به عنوان نماز جعفر و هم به حساب نافله‏هاى او محسوب مى‏شود همان‏طور که در روایت آمده است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  <w:bookmarkStart w:id="13" w:name="_ednref13"/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"_edn13"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۱۳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3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مثلًا اگر مکلف خواست آن را بعد از نماز مغرب بیاورد، مى‏تواند به عنوان نافله مغرب نیت کند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این نماز، چهار رکعت با دو سلام است؛ یعنى دو نماز دو رکعتى است که در هر رکعت حمد و سوره را مى‏خواند و پس از تمام شدن سوره، پانزده بار مى‏گوید: «سبحان الله و الحمد لله و لا إله إلا الله و الله أکبر». آن‏گاه به رکوع مى‏رود و این ذکر را در رکوع ده بار مى‏گوید و پس از سر برداشتن از آن، ده بار مى‏گوید و همچنین در سجده و بعد از سربرداشتن از سجده و همچنین در سجده دوم و بعد از سر برداشتن از سجده، ده بار همین ذکر را بگوید که در نتیجه، در یک رکعت، هفتاد و پنج بار و در چهار رکعت، سیصد بار این ذکر را گفته است. و ظاهراً مى‏تواند در رکوع و سجود، به همین ذکر اکتفا نموده، ذکر خاص رکوع و سجود را نگوید؛ لکن نزدیک‏تر به احتیاط، آن است که به گفتن آن اکتفا ننموده، ذکر رکوع و سجود را نیز بگوید. در این نماز، سوره خاصى معین نشده و هر سوره‏اى مى‏تواند بخواند؛ ولى، بهتر آن است که در رکعت اول، سوره «إذا زلزلت»، و در رکعت دوم، سوره «عادیات» و در رکعت سوم «إذا جاء نصر الله‏» و در رکعت چهارم، سوره «قل هو الله أحد» را بخواند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مسأله ۱</w:t>
      </w:r>
      <w:r w:rsidRPr="003521E4">
        <w:rPr>
          <w:rFonts w:ascii="Times New Roman" w:eastAsia="Times New Roman" w:hAnsi="Times New Roman" w:cs="2  Badr"/>
          <w:b/>
          <w:bCs/>
          <w:sz w:val="24"/>
          <w:szCs w:val="24"/>
        </w:rPr>
        <w:t>.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جائز است در صورتى که عجله داشته باشد، تسبیحات را بعد از نماز بگوید. [یعنى دو تا دو رکعت نماز بخواند مانند نماز صبح و بعداً ۳۰۰ بار ذکر تسبیحات اربعه را بگوید]؛</w:t>
      </w:r>
      <w:bookmarkStart w:id="14" w:name="_ednref14"/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"_edn14"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۱۴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4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همچنان‏که جائز است در صورتى که حاجتى ضرورى دارد، اصل نماز جعفر را دو قسمت نموده یک دو رکعتى را بیاورد و دو رکعت دیگر را بعد از بر آمدن حاجتش بخواند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مسأله ۲</w:t>
      </w:r>
      <w:r w:rsidRPr="003521E4">
        <w:rPr>
          <w:rFonts w:ascii="Times New Roman" w:eastAsia="Times New Roman" w:hAnsi="Times New Roman" w:cs="2  Badr"/>
          <w:b/>
          <w:bCs/>
          <w:sz w:val="24"/>
          <w:szCs w:val="24"/>
        </w:rPr>
        <w:t>.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اگر بعضى از تسبیحات را در جاى خودش فراموش کند، اگر در محل‏هاى دیگر به یادش آمد؛ در همان‏جا قضایش را به‏جا مى‏آورد و تسبیحات همان محل را نیز مى‏خواند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  <w:bookmarkStart w:id="15" w:name="_ednref15"/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"_edn15"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۱۵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5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بنابراین اگر تسبیحات رکوع را فراموش کرد و بعد از سربرداشتن از آن، به یادش آمد،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lastRenderedPageBreak/>
        <w:t>در همان‏جا ده تسبیح رکوع را قضا نموده، تسبیح خود آن محل را نیز مى‏خواند و همچنین در محل‏ها و در احوال دیگرِ نماز. و اگر بیادش نیامد، تا از نماز فارغ شد، بهتر و به احتیاط نزدیک‏تر، آن است که تسبیحات فراموش شده را به امید ثواب بیاورد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  <w:bookmarkStart w:id="16" w:name="_ednref16"/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"_edn16"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  <w:rtl/>
        </w:rPr>
        <w:t>۱۶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vertAlign w:val="superscript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6"/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b/>
          <w:bCs/>
          <w:sz w:val="24"/>
          <w:szCs w:val="24"/>
        </w:rPr>
        <w:t xml:space="preserve">– </w:t>
      </w:r>
      <w:r w:rsidRPr="003521E4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یادآورى</w:t>
      </w:r>
      <w:r w:rsidRPr="003521E4">
        <w:rPr>
          <w:rFonts w:ascii="Times New Roman" w:eastAsia="Times New Roman" w:hAnsi="Times New Roman" w:cs="2  Badr"/>
          <w:b/>
          <w:bCs/>
          <w:sz w:val="24"/>
          <w:szCs w:val="24"/>
        </w:rPr>
        <w:t>: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۱</w:t>
      </w:r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-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براى نماز جعفر، دعاهاى بسیار زیبا و آدابى ذکر شده است که اگر با این دعاها و آداب به جا آورده شود، زودتر و بهتر نتیجه بخش خواهد بود. براى اطلاع از این دعاها به مفاتیح الجنان مراجعه کنید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۲</w:t>
      </w:r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-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درباره شیوه خواندن و احکام مربوط به این نماز، نظرهاى متعدد وجود دارد که ما شیوه مشهور را از امام خمینى قدس سره نقل کردیم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۳</w:t>
      </w:r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-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با وجود آن‏که مى توان ابتدا نماز را بدون تسبیحات خواند و بعد، تسبیحات آن را خواند، باید توجه داشت که این کار، تأثیرات نماز را خواهد کاست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۴</w:t>
      </w:r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-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این نماز، بین مردم، به نمازى طولانى مشهور شده است تا جایى که ضرب المثل شده است؛ در صورتى که به‏طور معمول، این نماز بیشتر از نیم ساعت طول نمى‏کشد که اگر اندکى حضور قلب در آن باشد، شیرینى آن باعث مى‏شود نماز، هرگز طولانى جلوه نکند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به شما که رشد معنوى و برآورده شدن نیازهایتان، آرزوى ما است، خواندن این نماز را سفارش کرده و از شما خواهشمندیم پس از خواندن این نماز، دوستان خود در نشریه خُلُق را از دعاى خیر، فراموش نفرمایید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b/>
          <w:bCs/>
          <w:sz w:val="24"/>
          <w:szCs w:val="24"/>
        </w:rPr>
        <w:t> </w:t>
      </w:r>
      <w:r w:rsidRPr="003521E4">
        <w:rPr>
          <w:rFonts w:ascii="Times New Roman" w:eastAsia="Times New Roman" w:hAnsi="Times New Roman" w:cs="2  Badr"/>
          <w:b/>
          <w:bCs/>
          <w:sz w:val="24"/>
          <w:szCs w:val="24"/>
          <w:rtl/>
        </w:rPr>
        <w:t>پیوست‌ها</w:t>
      </w:r>
      <w:r w:rsidRPr="003521E4">
        <w:rPr>
          <w:rFonts w:ascii="Times New Roman" w:eastAsia="Times New Roman" w:hAnsi="Times New Roman" w:cs="2  Badr"/>
          <w:b/>
          <w:bCs/>
          <w:sz w:val="24"/>
          <w:szCs w:val="24"/>
        </w:rPr>
        <w:t>:</w:t>
      </w:r>
    </w:p>
    <w:bookmarkStart w:id="17" w:name="_edn1"/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"_ednref1"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7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میزان الحکمه، محمدى رى شهرى، ج ۲، ص ۴۰، باب البلاء؛ عدل الهى، مرتضى مطهرى، ص ۱۶۶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8" w:name="_edn2"/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"_ednref2"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۲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8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اشاره به آیه شریفه:« یا ایها الذین آمنوا اتقّوا الله و ابتغوا الیه الوسیله </w:t>
      </w:r>
      <w:r w:rsidRPr="003521E4">
        <w:rPr>
          <w:rFonts w:ascii="Sakkal Majalla" w:eastAsia="Times New Roman" w:hAnsi="Sakkal Majalla" w:cs="Sakkal Majalla" w:hint="cs"/>
          <w:sz w:val="24"/>
          <w:szCs w:val="24"/>
          <w:rtl/>
        </w:rPr>
        <w:t>…</w:t>
      </w:r>
      <w:r w:rsidRPr="003521E4">
        <w:rPr>
          <w:rFonts w:ascii="Times New Roman" w:eastAsia="Times New Roman" w:hAnsi="Times New Roman" w:cs="2  Badr" w:hint="cs"/>
          <w:sz w:val="24"/>
          <w:szCs w:val="24"/>
          <w:rtl/>
        </w:rPr>
        <w:t>»،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3521E4">
        <w:rPr>
          <w:rFonts w:ascii="Times New Roman" w:eastAsia="Times New Roman" w:hAnsi="Times New Roman" w:cs="2  Badr" w:hint="cs"/>
          <w:sz w:val="24"/>
          <w:szCs w:val="24"/>
          <w:rtl/>
        </w:rPr>
        <w:t>سوره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 </w:t>
      </w:r>
      <w:r w:rsidRPr="003521E4">
        <w:rPr>
          <w:rFonts w:ascii="Times New Roman" w:eastAsia="Times New Roman" w:hAnsi="Times New Roman" w:cs="2  Badr" w:hint="cs"/>
          <w:sz w:val="24"/>
          <w:szCs w:val="24"/>
          <w:rtl/>
        </w:rPr>
        <w:t>مائده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 xml:space="preserve">: </w:t>
      </w:r>
      <w:r w:rsidRPr="003521E4">
        <w:rPr>
          <w:rFonts w:ascii="Times New Roman" w:eastAsia="Times New Roman" w:hAnsi="Times New Roman" w:cs="2  Badr" w:hint="cs"/>
          <w:sz w:val="24"/>
          <w:szCs w:val="24"/>
          <w:rtl/>
        </w:rPr>
        <w:t>۳۵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19" w:name="_edn3"/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"_ednref3"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۳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19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 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در محضر آیت الله بهجت، محمد حسین رخشاد، نشر سماء، چ ۳، قم، ۱۳۸۲، ج ۱، ص ۴۹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0" w:name="_edn4"/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"_ednref4"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۴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0"/>
      <w:r w:rsidRPr="003521E4">
        <w:rPr>
          <w:rFonts w:ascii="Times New Roman" w:eastAsia="Times New Roman" w:hAnsi="Times New Roman" w:cs="2  Badr"/>
          <w:sz w:val="24"/>
          <w:szCs w:val="24"/>
        </w:rPr>
        <w:t>  .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برگى از دفتر آفتاب، رضا باقى زاده، نشر مشهور، چ دهم، قم، ۱۳۸۲، ص ۲۰۴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1" w:name="_edn5"/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"_ednref5"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۵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1"/>
      <w:r w:rsidRPr="003521E4">
        <w:rPr>
          <w:rFonts w:ascii="Times New Roman" w:eastAsia="Times New Roman" w:hAnsi="Times New Roman" w:cs="2  Badr"/>
          <w:sz w:val="24"/>
          <w:szCs w:val="24"/>
        </w:rPr>
        <w:t>  .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مفاتیح الجنان، نماز جعفر طیار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2" w:name="_edn6"/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"_ednref6"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۶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2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العروه الوثقى( للسید الیزدی)، ج ۲، ص ۱۰۵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3" w:name="_edn7"/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"_ednref7"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۷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3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جواهر الکلام فی شرح شرائع الإسلام، ج ۱۲، ص ۱۹۹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4" w:name="_edn8"/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</w:rPr>
        <w:lastRenderedPageBreak/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"_ednref8"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۸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4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حجت الاسلام حسین دانى در گفتگو با خبرنگار اجتماعى باشگاه خبرى فارس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5" w:name="_edn9"/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"_ednref9"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۹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5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متن سخنرانى آیت الله ناصرى، مسجد کمرزرین اصفهان، رمضان المبارک، ۱۳۸۵ ه- ش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6" w:name="_edn10"/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"_ednref10"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۱۰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6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مجله خُلُق، شماره ۸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7" w:name="_edn11"/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"_ednref11"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۱۱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7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بحارالانوار، ج، ص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8" w:name="_edn12"/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"_ednref12"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۱۲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8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سخنرانى ایشان در جمع طلاب حوزه علمیه، قم، مؤسسه فرهنگى دارالهدى، ۱۲/ ۷/ ۸۸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29" w:name="_edn13"/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"_ednref13"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۱۳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29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.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من لایحضره الفقیه، ج ۱، ص ۵۵۴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0" w:name="_edn14"/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"_ednref14"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۱۴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0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.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ر. ک: کافی، ج ۳، ص ۴۶۶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1" w:name="_edn15"/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"_ednref15"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۱۵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1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.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وسائل‏الشیعه، ج ۸، ص ۶۱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bookmarkStart w:id="32" w:name="_edn16"/>
    <w:p w:rsidR="003521E4" w:rsidRPr="003521E4" w:rsidRDefault="003521E4" w:rsidP="003521E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2  Badr"/>
          <w:sz w:val="24"/>
          <w:szCs w:val="24"/>
        </w:rPr>
      </w:pP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begin"/>
      </w:r>
      <w:r w:rsidRPr="003521E4">
        <w:rPr>
          <w:rFonts w:ascii="Times New Roman" w:eastAsia="Times New Roman" w:hAnsi="Times New Roman" w:cs="2  Badr"/>
          <w:sz w:val="24"/>
          <w:szCs w:val="24"/>
        </w:rPr>
        <w:instrText xml:space="preserve"> HYPERLINK "http://bonyadhad.ir/2789" \l "_ednref16" </w:instrTex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separate"/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[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  <w:rtl/>
        </w:rPr>
        <w:t>۱۶</w:t>
      </w:r>
      <w:r w:rsidRPr="003521E4">
        <w:rPr>
          <w:rFonts w:ascii="Times New Roman" w:eastAsia="Times New Roman" w:hAnsi="Times New Roman" w:cs="2  Badr"/>
          <w:color w:val="0000FF"/>
          <w:sz w:val="24"/>
          <w:szCs w:val="24"/>
          <w:u w:val="single"/>
        </w:rPr>
        <w:t>]</w:t>
      </w:r>
      <w:r w:rsidRPr="003521E4">
        <w:rPr>
          <w:rFonts w:ascii="Times New Roman" w:eastAsia="Times New Roman" w:hAnsi="Times New Roman" w:cs="2  Badr"/>
          <w:sz w:val="24"/>
          <w:szCs w:val="24"/>
        </w:rPr>
        <w:fldChar w:fldCharType="end"/>
      </w:r>
      <w:bookmarkEnd w:id="32"/>
      <w:r w:rsidRPr="003521E4">
        <w:rPr>
          <w:rFonts w:ascii="Times New Roman" w:eastAsia="Times New Roman" w:hAnsi="Times New Roman" w:cs="2  Badr"/>
          <w:sz w:val="24"/>
          <w:szCs w:val="24"/>
        </w:rPr>
        <w:t xml:space="preserve"> . </w:t>
      </w:r>
      <w:r w:rsidRPr="003521E4">
        <w:rPr>
          <w:rFonts w:ascii="Times New Roman" w:eastAsia="Times New Roman" w:hAnsi="Times New Roman" w:cs="2  Badr"/>
          <w:sz w:val="24"/>
          <w:szCs w:val="24"/>
          <w:rtl/>
        </w:rPr>
        <w:t>تحریر الوسیله، ج ۱، ص ۲۴۳؛ و بنگرید: العروه الوثقى( للسید الیزدی)، ج ۲، ص ۱۰۷</w:t>
      </w:r>
      <w:r w:rsidRPr="003521E4">
        <w:rPr>
          <w:rFonts w:ascii="Times New Roman" w:eastAsia="Times New Roman" w:hAnsi="Times New Roman" w:cs="2  Badr"/>
          <w:sz w:val="24"/>
          <w:szCs w:val="24"/>
        </w:rPr>
        <w:t>.</w:t>
      </w:r>
    </w:p>
    <w:bookmarkEnd w:id="0"/>
    <w:p w:rsidR="00C91541" w:rsidRPr="003521E4" w:rsidRDefault="00C91541" w:rsidP="003521E4">
      <w:pPr>
        <w:rPr>
          <w:rFonts w:cs="2  Badr"/>
        </w:rPr>
      </w:pPr>
    </w:p>
    <w:sectPr w:rsidR="00C91541" w:rsidRPr="003521E4" w:rsidSect="00B86F9F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A3"/>
    <w:rsid w:val="003521E4"/>
    <w:rsid w:val="00B804A3"/>
    <w:rsid w:val="00B86F9F"/>
    <w:rsid w:val="00C91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E362ADD1-16D0-4ABC-84A6-E8D0D5D8C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paragraph" w:styleId="Heading1">
    <w:name w:val="heading 1"/>
    <w:basedOn w:val="Normal"/>
    <w:link w:val="Heading1Char"/>
    <w:uiPriority w:val="9"/>
    <w:qFormat/>
    <w:rsid w:val="003521E4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5">
    <w:name w:val="heading 5"/>
    <w:basedOn w:val="Normal"/>
    <w:link w:val="Heading5Char"/>
    <w:uiPriority w:val="9"/>
    <w:qFormat/>
    <w:rsid w:val="003521E4"/>
    <w:pPr>
      <w:bidi w:val="0"/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521E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5Char">
    <w:name w:val="Heading 5 Char"/>
    <w:basedOn w:val="DefaultParagraphFont"/>
    <w:link w:val="Heading5"/>
    <w:uiPriority w:val="9"/>
    <w:rsid w:val="003521E4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3521E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521E4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3521E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22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0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2233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9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?subject=&#1575;&#1705;&#1587;&#1740;&#1585;%20&#1576;&#1606;&#1583;&#1711;&#1609;%20&#1778;&amp;body=&#1575;&#1705;&#1587;&#1740;&#1585;%20&#1576;&#1606;&#1583;&#1711;&#1609;%20&#1778;%20http://bonyadhad.ir/2789" TargetMode="External"/><Relationship Id="rId3" Type="http://schemas.openxmlformats.org/officeDocument/2006/relationships/webSettings" Target="webSettings.xml"/><Relationship Id="rId7" Type="http://schemas.openxmlformats.org/officeDocument/2006/relationships/hyperlink" Target="javascript:window.print(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onyadhad.ir/2789" TargetMode="External"/><Relationship Id="rId5" Type="http://schemas.openxmlformats.org/officeDocument/2006/relationships/hyperlink" Target="http://bonyadhad.ir/category/home/mags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bonyadhad.ir/category/hom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2334</Words>
  <Characters>13309</Characters>
  <Application>Microsoft Office Word</Application>
  <DocSecurity>0</DocSecurity>
  <Lines>110</Lines>
  <Paragraphs>31</Paragraphs>
  <ScaleCrop>false</ScaleCrop>
  <Company/>
  <LinksUpToDate>false</LinksUpToDate>
  <CharactersWithSpaces>15612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morabi-akhlagh</dc:creator>
  <cp:keywords/>
  <dc:description/>
  <cp:lastModifiedBy>morabi-akhlagh</cp:lastModifiedBy>
  <cp:revision>2</cp:revision>
  <dcterms:created xsi:type="dcterms:W3CDTF">2018-04-09T09:49:00Z</dcterms:created>
  <dcterms:modified xsi:type="dcterms:W3CDTF">2018-04-09T09:50:00Z</dcterms:modified>
</cp:coreProperties>
</file>