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785" w:rsidRPr="00F97785" w:rsidRDefault="00F97785" w:rsidP="00F97785">
      <w:pPr>
        <w:spacing w:before="100" w:beforeAutospacing="1" w:after="100" w:afterAutospacing="1" w:line="240" w:lineRule="auto"/>
        <w:outlineLvl w:val="0"/>
        <w:rPr>
          <w:rFonts w:ascii="Times New Roman" w:eastAsia="Times New Roman" w:hAnsi="Times New Roman" w:cs="2  Badr"/>
          <w:b/>
          <w:bCs/>
          <w:kern w:val="36"/>
          <w:sz w:val="48"/>
          <w:szCs w:val="48"/>
        </w:rPr>
      </w:pPr>
      <w:r w:rsidRPr="00F97785">
        <w:rPr>
          <w:rFonts w:ascii="Times New Roman" w:eastAsia="Times New Roman" w:hAnsi="Times New Roman" w:cs="2  Badr"/>
          <w:b/>
          <w:bCs/>
          <w:kern w:val="36"/>
          <w:sz w:val="48"/>
          <w:szCs w:val="48"/>
          <w:rtl/>
        </w:rPr>
        <w:t>فقه الاخلاق‌ ۰۱</w:t>
      </w:r>
    </w:p>
    <w:p w:rsidR="00F97785" w:rsidRPr="00F97785" w:rsidRDefault="00F97785" w:rsidP="00F97785">
      <w:pPr>
        <w:spacing w:after="0" w:line="240" w:lineRule="auto"/>
        <w:rPr>
          <w:rFonts w:ascii="Times New Roman" w:eastAsia="Times New Roman" w:hAnsi="Times New Roman" w:cs="2  Badr"/>
          <w:sz w:val="24"/>
          <w:szCs w:val="24"/>
        </w:rPr>
      </w:pPr>
      <w:r w:rsidRPr="00F97785">
        <w:rPr>
          <w:rFonts w:ascii="Times New Roman" w:eastAsia="Times New Roman" w:hAnsi="Times New Roman" w:cs="2  Badr"/>
          <w:sz w:val="24"/>
          <w:szCs w:val="24"/>
        </w:rPr>
        <w:t xml:space="preserve">on: </w:t>
      </w:r>
      <w:r w:rsidRPr="00F97785">
        <w:rPr>
          <w:rFonts w:ascii="Times New Roman" w:eastAsia="Times New Roman" w:hAnsi="Times New Roman" w:cs="2  Badr"/>
          <w:sz w:val="24"/>
          <w:szCs w:val="24"/>
          <w:rtl/>
        </w:rPr>
        <w:t>دی ۱۷, ۱۳۹۴در</w:t>
      </w:r>
      <w:r w:rsidRPr="00F97785">
        <w:rPr>
          <w:rFonts w:ascii="Times New Roman" w:eastAsia="Times New Roman" w:hAnsi="Times New Roman" w:cs="2  Badr"/>
          <w:sz w:val="24"/>
          <w:szCs w:val="24"/>
        </w:rPr>
        <w:t xml:space="preserve">: </w:t>
      </w:r>
      <w:hyperlink r:id="rId4" w:tooltip="View all posts in صفحه اصلی" w:history="1">
        <w:r w:rsidRPr="00F97785">
          <w:rPr>
            <w:rFonts w:ascii="Times New Roman" w:eastAsia="Times New Roman" w:hAnsi="Times New Roman" w:cs="2  Badr"/>
            <w:color w:val="0000FF"/>
            <w:sz w:val="24"/>
            <w:szCs w:val="24"/>
            <w:u w:val="single"/>
            <w:rtl/>
          </w:rPr>
          <w:t>صفحه اصلی</w:t>
        </w:r>
      </w:hyperlink>
      <w:r w:rsidRPr="00F97785">
        <w:rPr>
          <w:rFonts w:ascii="Times New Roman" w:eastAsia="Times New Roman" w:hAnsi="Times New Roman" w:cs="2  Badr"/>
          <w:sz w:val="24"/>
          <w:szCs w:val="24"/>
        </w:rPr>
        <w:t xml:space="preserve">, </w:t>
      </w:r>
      <w:hyperlink r:id="rId5" w:tooltip="View all posts in مقالات برگزیده" w:history="1">
        <w:r w:rsidRPr="00F97785">
          <w:rPr>
            <w:rFonts w:ascii="Times New Roman" w:eastAsia="Times New Roman" w:hAnsi="Times New Roman" w:cs="2  Badr"/>
            <w:color w:val="0000FF"/>
            <w:sz w:val="24"/>
            <w:szCs w:val="24"/>
            <w:u w:val="single"/>
            <w:rtl/>
          </w:rPr>
          <w:t>مقالات برگزیده</w:t>
        </w:r>
      </w:hyperlink>
      <w:hyperlink r:id="rId6" w:anchor="respond" w:history="1">
        <w:r w:rsidRPr="00F97785">
          <w:rPr>
            <w:rFonts w:ascii="Times New Roman" w:eastAsia="Times New Roman" w:hAnsi="Times New Roman" w:cs="2  Badr"/>
            <w:color w:val="0000FF"/>
            <w:sz w:val="24"/>
            <w:szCs w:val="24"/>
            <w:u w:val="single"/>
          </w:rPr>
          <w:t>No Comments</w:t>
        </w:r>
      </w:hyperlink>
    </w:p>
    <w:p w:rsidR="00F97785" w:rsidRPr="00F97785" w:rsidRDefault="00F97785" w:rsidP="00F97785">
      <w:pPr>
        <w:spacing w:after="0" w:line="240" w:lineRule="auto"/>
        <w:rPr>
          <w:rFonts w:ascii="Times New Roman" w:eastAsia="Times New Roman" w:hAnsi="Times New Roman" w:cs="2  Badr"/>
          <w:sz w:val="24"/>
          <w:szCs w:val="24"/>
        </w:rPr>
      </w:pPr>
      <w:hyperlink r:id="rId7" w:history="1">
        <w:r w:rsidRPr="00F97785">
          <w:rPr>
            <w:rFonts w:ascii="Times New Roman" w:eastAsia="Times New Roman" w:hAnsi="Times New Roman" w:cs="2  Badr"/>
            <w:color w:val="0000FF"/>
            <w:sz w:val="24"/>
            <w:szCs w:val="24"/>
            <w:u w:val="single"/>
          </w:rPr>
          <w:t>Print</w:t>
        </w:r>
      </w:hyperlink>
      <w:hyperlink r:id="rId8" w:history="1">
        <w:r w:rsidRPr="00F97785">
          <w:rPr>
            <w:rFonts w:ascii="Times New Roman" w:eastAsia="Times New Roman" w:hAnsi="Times New Roman" w:cs="2  Badr"/>
            <w:i/>
            <w:iCs/>
            <w:color w:val="0000FF"/>
            <w:sz w:val="24"/>
            <w:szCs w:val="24"/>
            <w:u w:val="single"/>
          </w:rPr>
          <w:t xml:space="preserve"> </w:t>
        </w:r>
        <w:r w:rsidRPr="00F97785">
          <w:rPr>
            <w:rFonts w:ascii="Times New Roman" w:eastAsia="Times New Roman" w:hAnsi="Times New Roman" w:cs="2  Badr"/>
            <w:color w:val="0000FF"/>
            <w:sz w:val="24"/>
            <w:szCs w:val="24"/>
            <w:u w:val="single"/>
          </w:rPr>
          <w:t>Email</w:t>
        </w:r>
      </w:hyperlink>
    </w:p>
    <w:p w:rsidR="00F97785" w:rsidRPr="00F97785" w:rsidRDefault="00F97785" w:rsidP="00F97785">
      <w:pPr>
        <w:spacing w:before="100" w:beforeAutospacing="1" w:after="100" w:afterAutospacing="1" w:line="240" w:lineRule="auto"/>
        <w:rPr>
          <w:rFonts w:ascii="Times New Roman" w:eastAsia="Times New Roman" w:hAnsi="Times New Roman" w:cs="2  Badr"/>
          <w:sz w:val="24"/>
          <w:szCs w:val="24"/>
        </w:rPr>
      </w:pPr>
      <w:r w:rsidRPr="00F97785">
        <w:rPr>
          <w:rFonts w:ascii="Times New Roman" w:eastAsia="Times New Roman" w:hAnsi="Times New Roman" w:cs="2  Badr"/>
          <w:sz w:val="24"/>
          <w:szCs w:val="24"/>
          <w:rtl/>
        </w:rPr>
        <w:t>على زینتى‌</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b/>
          <w:bCs/>
          <w:color w:val="000080"/>
          <w:sz w:val="24"/>
          <w:szCs w:val="24"/>
          <w:rtl/>
        </w:rPr>
        <w:t>اشاره‌</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b/>
          <w:bCs/>
          <w:color w:val="000080"/>
          <w:sz w:val="24"/>
          <w:szCs w:val="24"/>
          <w:rtl/>
        </w:rPr>
        <w:t>با صلوات بر پیامبر خاتم، حضرت محمد و اهل‌بیت آن حضرت</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tl/>
        </w:rPr>
        <w:t>قلم تکوین و خلق، و قلم تشریع و تقنین، همسو و مکمل یکدیگرند. اگر غیر از این بتوان تصور کرد نشان از نقص تشریع و یا عدم تدبیر در خلقت دارد که چون هر دو، منشأ الهى دارند، از ساحت حضرت حق و حکیم علیم به دور است</w:t>
      </w:r>
      <w:r w:rsidRPr="00F97785">
        <w:rPr>
          <w:rFonts w:ascii="Times New Roman" w:eastAsia="Times New Roman" w:hAnsi="Times New Roman" w:cs="2  Badr"/>
          <w:sz w:val="24"/>
          <w:szCs w:val="24"/>
        </w:rPr>
        <w:t>.</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tl/>
        </w:rPr>
        <w:t>آن‌گاه که نبى خاتم، در مقام اعلام اهداف دین حنیف اسلام، اتمام مکارم اخلاق را از جمله این اهداف بیان مى‌فرماید</w:t>
      </w:r>
      <w:r w:rsidRPr="00F97785">
        <w:rPr>
          <w:rFonts w:ascii="Times New Roman" w:eastAsia="Times New Roman" w:hAnsi="Times New Roman" w:cs="2  Badr"/>
          <w:sz w:val="24"/>
          <w:szCs w:val="24"/>
        </w:rPr>
        <w:t>: (</w:t>
      </w:r>
      <w:r w:rsidRPr="00F97785">
        <w:rPr>
          <w:rFonts w:ascii="Times New Roman" w:eastAsia="Times New Roman" w:hAnsi="Times New Roman" w:cs="2  Badr"/>
          <w:sz w:val="24"/>
          <w:szCs w:val="24"/>
          <w:rtl/>
        </w:rPr>
        <w:t>انما بعثت لاتمم مکارم الاخلاق‌</w:t>
      </w:r>
      <w:r w:rsidRPr="00F97785">
        <w:rPr>
          <w:rFonts w:ascii="Times New Roman" w:eastAsia="Times New Roman" w:hAnsi="Times New Roman" w:cs="2  Badr"/>
          <w:sz w:val="24"/>
          <w:szCs w:val="24"/>
        </w:rPr>
        <w:t>)</w:t>
      </w:r>
      <w:bookmarkStart w:id="0" w:name="_ednref1"/>
      <w:r w:rsidRPr="00F97785">
        <w:rPr>
          <w:rFonts w:ascii="Times New Roman" w:eastAsia="Times New Roman" w:hAnsi="Times New Roman" w:cs="2  Badr"/>
          <w:sz w:val="24"/>
          <w:szCs w:val="24"/>
        </w:rPr>
        <w:fldChar w:fldCharType="begin"/>
      </w:r>
      <w:r w:rsidRPr="00F97785">
        <w:rPr>
          <w:rFonts w:ascii="Times New Roman" w:eastAsia="Times New Roman" w:hAnsi="Times New Roman" w:cs="2  Badr"/>
          <w:sz w:val="24"/>
          <w:szCs w:val="24"/>
        </w:rPr>
        <w:instrText xml:space="preserve"> HYPERLINK "http://bonyadhad.ir/3022" \l "_edn1" </w:instrText>
      </w:r>
      <w:r w:rsidRPr="00F97785">
        <w:rPr>
          <w:rFonts w:ascii="Times New Roman" w:eastAsia="Times New Roman" w:hAnsi="Times New Roman" w:cs="2  Badr"/>
          <w:sz w:val="24"/>
          <w:szCs w:val="24"/>
        </w:rPr>
        <w:fldChar w:fldCharType="separate"/>
      </w:r>
      <w:r w:rsidRPr="00F97785">
        <w:rPr>
          <w:rFonts w:ascii="Times New Roman" w:eastAsia="Times New Roman" w:hAnsi="Times New Roman" w:cs="2  Badr"/>
          <w:color w:val="0000FF"/>
          <w:sz w:val="24"/>
          <w:szCs w:val="24"/>
          <w:u w:val="single"/>
          <w:vertAlign w:val="superscript"/>
        </w:rPr>
        <w:t>[</w:t>
      </w:r>
      <w:r w:rsidRPr="00F97785">
        <w:rPr>
          <w:rFonts w:ascii="Times New Roman" w:eastAsia="Times New Roman" w:hAnsi="Times New Roman" w:cs="2  Badr"/>
          <w:color w:val="0000FF"/>
          <w:sz w:val="24"/>
          <w:szCs w:val="24"/>
          <w:u w:val="single"/>
          <w:vertAlign w:val="superscript"/>
          <w:rtl/>
        </w:rPr>
        <w:t>۱</w:t>
      </w:r>
      <w:r w:rsidRPr="00F97785">
        <w:rPr>
          <w:rFonts w:ascii="Times New Roman" w:eastAsia="Times New Roman" w:hAnsi="Times New Roman" w:cs="2  Badr"/>
          <w:color w:val="0000FF"/>
          <w:sz w:val="24"/>
          <w:szCs w:val="24"/>
          <w:u w:val="single"/>
          <w:vertAlign w:val="superscript"/>
        </w:rPr>
        <w:t>]</w:t>
      </w:r>
      <w:r w:rsidRPr="00F97785">
        <w:rPr>
          <w:rFonts w:ascii="Times New Roman" w:eastAsia="Times New Roman" w:hAnsi="Times New Roman" w:cs="2  Badr"/>
          <w:sz w:val="24"/>
          <w:szCs w:val="24"/>
        </w:rPr>
        <w:fldChar w:fldCharType="end"/>
      </w:r>
      <w:bookmarkEnd w:id="0"/>
      <w:r w:rsidRPr="00F97785">
        <w:rPr>
          <w:rFonts w:ascii="Times New Roman" w:eastAsia="Times New Roman" w:hAnsi="Times New Roman" w:cs="2  Badr"/>
          <w:sz w:val="24"/>
          <w:szCs w:val="24"/>
        </w:rPr>
        <w:t xml:space="preserve"> </w:t>
      </w:r>
      <w:r w:rsidRPr="00F97785">
        <w:rPr>
          <w:rFonts w:ascii="Times New Roman" w:eastAsia="Times New Roman" w:hAnsi="Times New Roman" w:cs="2  Badr"/>
          <w:sz w:val="24"/>
          <w:szCs w:val="24"/>
          <w:rtl/>
        </w:rPr>
        <w:t>به یقین قلم تکوین الهى نیز با چنین هدف مبارکى همسو است و ممکن نیست هدف تشریع با تکوین مغایرت داشته باشد، و زمینه هاى فراهم کردن اهداف تشریعى در قلم تکوین نادیده گرفته شود و حتى در تغایر با آن‌ها به خلق و تکوین اقدام نماید؛ لذا بى‌تردید، خداوند در خلقت آدمى همان اهداف را تعقیب مى‌کند و یا دست‌کم در نظر دارد که در تشریع، بیان آن را بر عهده رسولش قرار داده است و دفتر تکوین را همسو با دفتر تشریع، تنظیم و تدوین مى‌کند و برعکس. بر این اساس، تکوین و تشریع، همسو با هم «اتمام مکارم اخلاق» را سرلوحه برنامه‌هاى خود دارند. اگر برنامه تشریعى از بیرون، آدمى را به سوى برخوردارى از مکارم اخلاق دعوت مى‌کند، از درون هم بنا بر ساختارخلقى و ساختمان و نظام خلقت، به سمت «اتمام مکارم اخلاق» تمایل دارد</w:t>
      </w:r>
      <w:r w:rsidRPr="00F97785">
        <w:rPr>
          <w:rFonts w:ascii="Times New Roman" w:eastAsia="Times New Roman" w:hAnsi="Times New Roman" w:cs="2  Badr"/>
          <w:sz w:val="24"/>
          <w:szCs w:val="24"/>
        </w:rPr>
        <w:t>.</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tl/>
        </w:rPr>
        <w:t>اما اینک، این تمایل درونى به سوى «مکارم اخلاق» چیست؟ مکانیزم این هدآیت تکوینى چیست و چگونه این فراخوان درونى شکل مى‌گیرد؟ این پرسشى است که تا کنون، کمتر با جواب مناسب روبه‌رو شده است</w:t>
      </w:r>
      <w:r w:rsidRPr="00F97785">
        <w:rPr>
          <w:rFonts w:ascii="Times New Roman" w:eastAsia="Times New Roman" w:hAnsi="Times New Roman" w:cs="2  Badr"/>
          <w:sz w:val="24"/>
          <w:szCs w:val="24"/>
        </w:rPr>
        <w:t xml:space="preserve">. </w:t>
      </w:r>
      <w:r w:rsidRPr="00F97785">
        <w:rPr>
          <w:rFonts w:ascii="Times New Roman" w:eastAsia="Times New Roman" w:hAnsi="Times New Roman" w:cs="2  Badr"/>
          <w:sz w:val="24"/>
          <w:szCs w:val="24"/>
          <w:rtl/>
        </w:rPr>
        <w:t>این نوشته نیز در صدد زمینه سازى و تهیه جواب این سئوال نیست. آنچه این مقاله در صدد بررسى آن است، گشودن دریچه‌اى به سوى فهم چگونگى آن دعوت بیرونى است. آن نبى خاتم صلى الله علیه و اله و سلم چه سان خلایق را به سوى این هدف الهى دعوت کرده است؟ چگونه این هدف را در برنامه تشریعى و تقنینى دین حنیف اسلام تعقیب کرده و در صدد فراهم نمودن آن بر آمده است؟ به‌</w:t>
      </w:r>
      <w:r w:rsidRPr="00F97785">
        <w:rPr>
          <w:rFonts w:ascii="Cambria" w:eastAsia="Times New Roman" w:hAnsi="Cambria" w:cs="Cambria" w:hint="cs"/>
          <w:sz w:val="24"/>
          <w:szCs w:val="24"/>
          <w:rtl/>
        </w:rPr>
        <w:t> </w:t>
      </w:r>
      <w:r w:rsidRPr="00F97785">
        <w:rPr>
          <w:rFonts w:ascii="Times New Roman" w:eastAsia="Times New Roman" w:hAnsi="Times New Roman" w:cs="2  Badr" w:hint="cs"/>
          <w:sz w:val="24"/>
          <w:szCs w:val="24"/>
          <w:rtl/>
        </w:rPr>
        <w:t>بیان</w:t>
      </w:r>
      <w:r w:rsidRPr="00F97785">
        <w:rPr>
          <w:rFonts w:ascii="Times New Roman" w:eastAsia="Times New Roman" w:hAnsi="Times New Roman" w:cs="2  Badr"/>
          <w:sz w:val="24"/>
          <w:szCs w:val="24"/>
          <w:rtl/>
        </w:rPr>
        <w:t xml:space="preserve"> دیگر، اگر آن حضرت صلى الله علیه واله وسلم براى «اتمام مکارم اخلاق» به پیامبرى برانگیخته شده است براى تامین این هدف الهى، چه فعالیتى انجام داده و آثار تلاش آن نبى خاتم که خود را براى هدآیت امتش به زحمت انداخته‌</w:t>
      </w:r>
      <w:bookmarkStart w:id="1" w:name="_ednref2"/>
      <w:r w:rsidRPr="00F97785">
        <w:rPr>
          <w:rFonts w:ascii="Times New Roman" w:eastAsia="Times New Roman" w:hAnsi="Times New Roman" w:cs="2  Badr"/>
          <w:sz w:val="24"/>
          <w:szCs w:val="24"/>
        </w:rPr>
        <w:fldChar w:fldCharType="begin"/>
      </w:r>
      <w:r w:rsidRPr="00F97785">
        <w:rPr>
          <w:rFonts w:ascii="Times New Roman" w:eastAsia="Times New Roman" w:hAnsi="Times New Roman" w:cs="2  Badr"/>
          <w:sz w:val="24"/>
          <w:szCs w:val="24"/>
        </w:rPr>
        <w:instrText xml:space="preserve"> HYPERLINK "http://bonyadhad.ir/3022" \l "_edn2" </w:instrText>
      </w:r>
      <w:r w:rsidRPr="00F97785">
        <w:rPr>
          <w:rFonts w:ascii="Times New Roman" w:eastAsia="Times New Roman" w:hAnsi="Times New Roman" w:cs="2  Badr"/>
          <w:sz w:val="24"/>
          <w:szCs w:val="24"/>
        </w:rPr>
        <w:fldChar w:fldCharType="separate"/>
      </w:r>
      <w:r w:rsidRPr="00F97785">
        <w:rPr>
          <w:rFonts w:ascii="Times New Roman" w:eastAsia="Times New Roman" w:hAnsi="Times New Roman" w:cs="2  Badr"/>
          <w:color w:val="0000FF"/>
          <w:sz w:val="24"/>
          <w:szCs w:val="24"/>
          <w:u w:val="single"/>
          <w:vertAlign w:val="superscript"/>
        </w:rPr>
        <w:t>[</w:t>
      </w:r>
      <w:r w:rsidRPr="00F97785">
        <w:rPr>
          <w:rFonts w:ascii="Times New Roman" w:eastAsia="Times New Roman" w:hAnsi="Times New Roman" w:cs="2  Badr"/>
          <w:color w:val="0000FF"/>
          <w:sz w:val="24"/>
          <w:szCs w:val="24"/>
          <w:u w:val="single"/>
          <w:vertAlign w:val="superscript"/>
          <w:rtl/>
        </w:rPr>
        <w:t>۲</w:t>
      </w:r>
      <w:r w:rsidRPr="00F97785">
        <w:rPr>
          <w:rFonts w:ascii="Times New Roman" w:eastAsia="Times New Roman" w:hAnsi="Times New Roman" w:cs="2  Badr"/>
          <w:color w:val="0000FF"/>
          <w:sz w:val="24"/>
          <w:szCs w:val="24"/>
          <w:u w:val="single"/>
          <w:vertAlign w:val="superscript"/>
        </w:rPr>
        <w:t>]</w:t>
      </w:r>
      <w:r w:rsidRPr="00F97785">
        <w:rPr>
          <w:rFonts w:ascii="Times New Roman" w:eastAsia="Times New Roman" w:hAnsi="Times New Roman" w:cs="2  Badr"/>
          <w:sz w:val="24"/>
          <w:szCs w:val="24"/>
        </w:rPr>
        <w:fldChar w:fldCharType="end"/>
      </w:r>
      <w:bookmarkEnd w:id="1"/>
      <w:r w:rsidRPr="00F97785">
        <w:rPr>
          <w:rFonts w:ascii="Times New Roman" w:eastAsia="Times New Roman" w:hAnsi="Times New Roman" w:cs="2  Badr"/>
          <w:sz w:val="24"/>
          <w:szCs w:val="24"/>
        </w:rPr>
        <w:t xml:space="preserve"> </w:t>
      </w:r>
      <w:r w:rsidRPr="00F97785">
        <w:rPr>
          <w:rFonts w:ascii="Times New Roman" w:eastAsia="Times New Roman" w:hAnsi="Times New Roman" w:cs="2  Badr"/>
          <w:sz w:val="24"/>
          <w:szCs w:val="24"/>
          <w:rtl/>
        </w:rPr>
        <w:t>کجا گزارش شده است؟ و ما مسلمانان که وارث این تلاش و کوششیم، امروزه چقدر از آن سرمایه بهره‌مندیم و در مسیر استفاده از آن، چه مسؤولیتى داریم؟ چه باید انجام دهیم و چه انجام داده‌ایم؟</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tl/>
        </w:rPr>
        <w:lastRenderedPageBreak/>
        <w:t>آنچه جاى تردید ندارد، این است که اگر آن نبى الهى به منظور هدفى خاص برانگیخته و مبعوث شده، یقینا در مسیر نیل به این هدف تلاش کرده است و هرگز با معطلى و عدم اقدام عملى آن نبى مواجه نشده‌ایم. آن فرستاده آسمانى براى تامین این هدف مقدس و الهى، اقداماتى تشریعى انجام داده است که تجلى این اقدامات، در ایات قرآنى و روایات نورانى به ارث باقى مانده‌</w:t>
      </w:r>
      <w:bookmarkStart w:id="2" w:name="_ednref3"/>
      <w:r w:rsidRPr="00F97785">
        <w:rPr>
          <w:rFonts w:ascii="Times New Roman" w:eastAsia="Times New Roman" w:hAnsi="Times New Roman" w:cs="2  Badr"/>
          <w:sz w:val="24"/>
          <w:szCs w:val="24"/>
        </w:rPr>
        <w:fldChar w:fldCharType="begin"/>
      </w:r>
      <w:r w:rsidRPr="00F97785">
        <w:rPr>
          <w:rFonts w:ascii="Times New Roman" w:eastAsia="Times New Roman" w:hAnsi="Times New Roman" w:cs="2  Badr"/>
          <w:sz w:val="24"/>
          <w:szCs w:val="24"/>
        </w:rPr>
        <w:instrText xml:space="preserve"> HYPERLINK "http://bonyadhad.ir/3022" \l "_edn3" </w:instrText>
      </w:r>
      <w:r w:rsidRPr="00F97785">
        <w:rPr>
          <w:rFonts w:ascii="Times New Roman" w:eastAsia="Times New Roman" w:hAnsi="Times New Roman" w:cs="2  Badr"/>
          <w:sz w:val="24"/>
          <w:szCs w:val="24"/>
        </w:rPr>
        <w:fldChar w:fldCharType="separate"/>
      </w:r>
      <w:r w:rsidRPr="00F97785">
        <w:rPr>
          <w:rFonts w:ascii="Times New Roman" w:eastAsia="Times New Roman" w:hAnsi="Times New Roman" w:cs="2  Badr"/>
          <w:color w:val="0000FF"/>
          <w:sz w:val="24"/>
          <w:szCs w:val="24"/>
          <w:u w:val="single"/>
          <w:vertAlign w:val="superscript"/>
        </w:rPr>
        <w:t>[</w:t>
      </w:r>
      <w:r w:rsidRPr="00F97785">
        <w:rPr>
          <w:rFonts w:ascii="Times New Roman" w:eastAsia="Times New Roman" w:hAnsi="Times New Roman" w:cs="2  Badr"/>
          <w:color w:val="0000FF"/>
          <w:sz w:val="24"/>
          <w:szCs w:val="24"/>
          <w:u w:val="single"/>
          <w:vertAlign w:val="superscript"/>
          <w:rtl/>
        </w:rPr>
        <w:t>۳</w:t>
      </w:r>
      <w:r w:rsidRPr="00F97785">
        <w:rPr>
          <w:rFonts w:ascii="Times New Roman" w:eastAsia="Times New Roman" w:hAnsi="Times New Roman" w:cs="2  Badr"/>
          <w:color w:val="0000FF"/>
          <w:sz w:val="24"/>
          <w:szCs w:val="24"/>
          <w:u w:val="single"/>
          <w:vertAlign w:val="superscript"/>
        </w:rPr>
        <w:t>]</w:t>
      </w:r>
      <w:r w:rsidRPr="00F97785">
        <w:rPr>
          <w:rFonts w:ascii="Times New Roman" w:eastAsia="Times New Roman" w:hAnsi="Times New Roman" w:cs="2  Badr"/>
          <w:sz w:val="24"/>
          <w:szCs w:val="24"/>
        </w:rPr>
        <w:fldChar w:fldCharType="end"/>
      </w:r>
      <w:bookmarkEnd w:id="2"/>
      <w:r w:rsidRPr="00F97785">
        <w:rPr>
          <w:rFonts w:ascii="Times New Roman" w:eastAsia="Times New Roman" w:hAnsi="Times New Roman" w:cs="2  Badr"/>
          <w:sz w:val="24"/>
          <w:szCs w:val="24"/>
        </w:rPr>
        <w:t xml:space="preserve"> </w:t>
      </w:r>
      <w:r w:rsidRPr="00F97785">
        <w:rPr>
          <w:rFonts w:ascii="Times New Roman" w:eastAsia="Times New Roman" w:hAnsi="Times New Roman" w:cs="2  Badr"/>
          <w:sz w:val="24"/>
          <w:szCs w:val="24"/>
          <w:rtl/>
        </w:rPr>
        <w:t>و قابل دسترسى و بهره‌بردارى علمى و عملى است</w:t>
      </w:r>
      <w:r w:rsidRPr="00F97785">
        <w:rPr>
          <w:rFonts w:ascii="Times New Roman" w:eastAsia="Times New Roman" w:hAnsi="Times New Roman" w:cs="2  Badr"/>
          <w:sz w:val="24"/>
          <w:szCs w:val="24"/>
        </w:rPr>
        <w:t>.</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tl/>
        </w:rPr>
        <w:t>آنچه باقى مى‌ماند، تمهید مقدمات بهره‌بردارى علمى و عملى از دو ثقل به یادگار مانده از آن نبى مکرم صلى‌الله علیه و اله وسلم است. به بیان دیگر، این سخن- فارغ از استدلاهاى پردامنه- به بیانى سهل و ساده از ضرورتى فراموش شده به نام «فقه الاخلاق</w:t>
      </w:r>
      <w:r w:rsidRPr="00F97785">
        <w:rPr>
          <w:rFonts w:ascii="Times New Roman" w:eastAsia="Times New Roman" w:hAnsi="Times New Roman" w:cs="2  Badr"/>
          <w:sz w:val="24"/>
          <w:szCs w:val="24"/>
        </w:rPr>
        <w:t xml:space="preserve">» </w:t>
      </w:r>
      <w:r w:rsidRPr="00F97785">
        <w:rPr>
          <w:rFonts w:ascii="Times New Roman" w:eastAsia="Times New Roman" w:hAnsi="Times New Roman" w:cs="2  Badr"/>
          <w:sz w:val="24"/>
          <w:szCs w:val="24"/>
          <w:rtl/>
        </w:rPr>
        <w:t>یاد مى‌کند اگر آن نبى خاتم، براى اتمام مکارم اخلاق عهده دار نبوت الهى شده است و براى انجام این مسؤولیت، قبول خطر کرده است و آن را در قالب کتاب وعترت براى ما باقى گذاشته است اینک باید از خود بپرسیم براى فهم و درک آن ایین اخلاقى حنیف، چه فعالیت علمى و عملى انجام داده‌ایم؟ اگر فقه آل‌رسول، بیان‌گر ایین زندگى اسلامى و دینى است و یکى از ساحت‌هاى زندگى اخلاق است، در استخراج اندیشه اخلاقى اسلام چه کار انجام شده است؟ و در یک کلام «فقه الاخلاق» در حوزه معارف دینى اسلام چه جایگاهى دارد؟</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tl/>
        </w:rPr>
        <w:t>گویا تسامح در ادله سنن که دانشمندان را از بررسى دقیق و عقلانى سند روایات مرتبط با حوزه اخلاق معاف داشته، به نوعى ما را به تسامح در بررسى متنى و محتوایى قلمرو اخلاقى دینى نیز مبتلا ساخته است. به گونه‌اى که امروز، هم از نظر عملى سرمایه‌هاى عمیق اخلاقى را از کف داده‌ایم و هم در عرصه علم و تحقیق در حوزه اخلاق دینى دچار تسامح و تساهل شده و تمام فقه شریعت حنیف اسلام و ایین پیامبر خاتم صلى الله علیه واله وسلم را در چندین باب و کتاب عبادى و معاملى و ایقاعى محدود کرده‌ایم</w:t>
      </w:r>
      <w:r w:rsidRPr="00F97785">
        <w:rPr>
          <w:rFonts w:ascii="Times New Roman" w:eastAsia="Times New Roman" w:hAnsi="Times New Roman" w:cs="2  Badr"/>
          <w:sz w:val="24"/>
          <w:szCs w:val="24"/>
        </w:rPr>
        <w:t>.</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tl/>
        </w:rPr>
        <w:t>بدان امید که این سخن، آغازى به و فرخنده براى سرانجامى بهتر و پرمیمنت در عرصه پرداخت به اخلاق در حوزه اندیشه اسلام و حقایق ناب ایین حضرت مصطفى و طریق حضرت على مرتضى علیهما و على الهما الاف التحیه والثناء باشد، به مباحث فقه الاخلاق مى‌پردازیم؛ آمین یا رب العالمین</w:t>
      </w:r>
      <w:r w:rsidRPr="00F97785">
        <w:rPr>
          <w:rFonts w:ascii="Times New Roman" w:eastAsia="Times New Roman" w:hAnsi="Times New Roman" w:cs="2  Badr"/>
          <w:sz w:val="24"/>
          <w:szCs w:val="24"/>
        </w:rPr>
        <w:t>.</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b/>
          <w:bCs/>
          <w:color w:val="000080"/>
          <w:sz w:val="24"/>
          <w:szCs w:val="24"/>
          <w:rtl/>
        </w:rPr>
        <w:t>بخش اول: کلیات فقه الاخلاق‌</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Pr>
        <w:t xml:space="preserve">– </w:t>
      </w:r>
      <w:r w:rsidRPr="00F97785">
        <w:rPr>
          <w:rFonts w:ascii="Times New Roman" w:eastAsia="Times New Roman" w:hAnsi="Times New Roman" w:cs="2  Badr"/>
          <w:sz w:val="24"/>
          <w:szCs w:val="24"/>
          <w:rtl/>
        </w:rPr>
        <w:t>مفهوم شناسى‌</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Pr>
        <w:t xml:space="preserve">– </w:t>
      </w:r>
      <w:r w:rsidRPr="00F97785">
        <w:rPr>
          <w:rFonts w:ascii="Times New Roman" w:eastAsia="Times New Roman" w:hAnsi="Times New Roman" w:cs="2  Badr"/>
          <w:sz w:val="24"/>
          <w:szCs w:val="24"/>
          <w:rtl/>
        </w:rPr>
        <w:t>تعریف لغوى فقه‌</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Pr>
        <w:t xml:space="preserve">– </w:t>
      </w:r>
      <w:r w:rsidRPr="00F97785">
        <w:rPr>
          <w:rFonts w:ascii="Times New Roman" w:eastAsia="Times New Roman" w:hAnsi="Times New Roman" w:cs="2  Badr"/>
          <w:sz w:val="24"/>
          <w:szCs w:val="24"/>
          <w:rtl/>
        </w:rPr>
        <w:t>تعریف اصطلاحى فقه‌</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Pr>
        <w:t xml:space="preserve">– </w:t>
      </w:r>
      <w:r w:rsidRPr="00F97785">
        <w:rPr>
          <w:rFonts w:ascii="Times New Roman" w:eastAsia="Times New Roman" w:hAnsi="Times New Roman" w:cs="2  Badr"/>
          <w:sz w:val="24"/>
          <w:szCs w:val="24"/>
          <w:rtl/>
        </w:rPr>
        <w:t>تعریف لغوى اخلاق‌</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Pr>
        <w:t xml:space="preserve">– </w:t>
      </w:r>
      <w:r w:rsidRPr="00F97785">
        <w:rPr>
          <w:rFonts w:ascii="Times New Roman" w:eastAsia="Times New Roman" w:hAnsi="Times New Roman" w:cs="2  Badr"/>
          <w:sz w:val="24"/>
          <w:szCs w:val="24"/>
          <w:rtl/>
        </w:rPr>
        <w:t>تعریف اصطلاحى اخلاق- ارتباط فقه و اخلاق‌</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Pr>
        <w:t xml:space="preserve">– </w:t>
      </w:r>
      <w:r w:rsidRPr="00F97785">
        <w:rPr>
          <w:rFonts w:ascii="Times New Roman" w:eastAsia="Times New Roman" w:hAnsi="Times New Roman" w:cs="2  Badr"/>
          <w:sz w:val="24"/>
          <w:szCs w:val="24"/>
          <w:rtl/>
        </w:rPr>
        <w:t>تعریف لغوى و ابتدایى فقه الاخلاق- تعریف برگزیده فقه الاخلاق‌</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Pr>
        <w:lastRenderedPageBreak/>
        <w:t xml:space="preserve">– </w:t>
      </w:r>
      <w:r w:rsidRPr="00F97785">
        <w:rPr>
          <w:rFonts w:ascii="Times New Roman" w:eastAsia="Times New Roman" w:hAnsi="Times New Roman" w:cs="2  Badr"/>
          <w:sz w:val="24"/>
          <w:szCs w:val="24"/>
          <w:rtl/>
        </w:rPr>
        <w:t>هدف‌</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Pr>
        <w:t xml:space="preserve">– </w:t>
      </w:r>
      <w:r w:rsidRPr="00F97785">
        <w:rPr>
          <w:rFonts w:ascii="Times New Roman" w:eastAsia="Times New Roman" w:hAnsi="Times New Roman" w:cs="2  Badr"/>
          <w:sz w:val="24"/>
          <w:szCs w:val="24"/>
          <w:rtl/>
        </w:rPr>
        <w:t>ضرورت‌</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Pr>
        <w:t xml:space="preserve">– </w:t>
      </w:r>
      <w:r w:rsidRPr="00F97785">
        <w:rPr>
          <w:rFonts w:ascii="Times New Roman" w:eastAsia="Times New Roman" w:hAnsi="Times New Roman" w:cs="2  Badr"/>
          <w:sz w:val="24"/>
          <w:szCs w:val="24"/>
          <w:rtl/>
        </w:rPr>
        <w:t>روش تحقیق‌</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Pr>
        <w:t xml:space="preserve">– </w:t>
      </w:r>
      <w:r w:rsidRPr="00F97785">
        <w:rPr>
          <w:rFonts w:ascii="Times New Roman" w:eastAsia="Times New Roman" w:hAnsi="Times New Roman" w:cs="2  Badr"/>
          <w:sz w:val="24"/>
          <w:szCs w:val="24"/>
          <w:rtl/>
        </w:rPr>
        <w:t>سابقه وپیشینه‌</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Pr>
        <w:t xml:space="preserve">– </w:t>
      </w:r>
      <w:r w:rsidRPr="00F97785">
        <w:rPr>
          <w:rFonts w:ascii="Times New Roman" w:eastAsia="Times New Roman" w:hAnsi="Times New Roman" w:cs="2  Badr"/>
          <w:sz w:val="24"/>
          <w:szCs w:val="24"/>
          <w:rtl/>
        </w:rPr>
        <w:t>موضوعات‌</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b/>
          <w:bCs/>
          <w:color w:val="000080"/>
          <w:sz w:val="24"/>
          <w:szCs w:val="24"/>
          <w:rtl/>
        </w:rPr>
        <w:t>تعریف لغوى فقه‌</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tl/>
        </w:rPr>
        <w:t>فقه، واژه‌اى عربى است و براى درک مفهوم لغوى آن، باید به سراغ لغت‌شناسان عرب رفت. نزد لغت‌شناسان عرب، این واژه داراى چندین معناى مختلف و متفاوت مى‌باشد. ما از بین انبوه معانى بیان شده به چند معناى عمده و اساسى اشاره مى‌کنیم و آن‌گاه از بین آن‌ها معناى مورد نظر را تعیین مى نماییم</w:t>
      </w:r>
      <w:r w:rsidRPr="00F97785">
        <w:rPr>
          <w:rFonts w:ascii="Times New Roman" w:eastAsia="Times New Roman" w:hAnsi="Times New Roman" w:cs="2  Badr"/>
          <w:sz w:val="24"/>
          <w:szCs w:val="24"/>
        </w:rPr>
        <w:t>:</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b/>
          <w:bCs/>
          <w:color w:val="000080"/>
          <w:sz w:val="24"/>
          <w:szCs w:val="24"/>
          <w:rtl/>
        </w:rPr>
        <w:t>معناى اول‌</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tl/>
        </w:rPr>
        <w:t>اولین و گسترده‌ترین معناى فقه، همانا «فهم» است که بیشتر لغت‌شناسان نیز این معنا را براى فقه بیان کرده‌اند</w:t>
      </w:r>
      <w:bookmarkStart w:id="3" w:name="_ednref4"/>
      <w:r w:rsidRPr="00F97785">
        <w:rPr>
          <w:rFonts w:ascii="Times New Roman" w:eastAsia="Times New Roman" w:hAnsi="Times New Roman" w:cs="2  Badr"/>
          <w:sz w:val="24"/>
          <w:szCs w:val="24"/>
        </w:rPr>
        <w:fldChar w:fldCharType="begin"/>
      </w:r>
      <w:r w:rsidRPr="00F97785">
        <w:rPr>
          <w:rFonts w:ascii="Times New Roman" w:eastAsia="Times New Roman" w:hAnsi="Times New Roman" w:cs="2  Badr"/>
          <w:sz w:val="24"/>
          <w:szCs w:val="24"/>
        </w:rPr>
        <w:instrText xml:space="preserve"> HYPERLINK "http://bonyadhad.ir/3022" \l "_edn4" </w:instrText>
      </w:r>
      <w:r w:rsidRPr="00F97785">
        <w:rPr>
          <w:rFonts w:ascii="Times New Roman" w:eastAsia="Times New Roman" w:hAnsi="Times New Roman" w:cs="2  Badr"/>
          <w:sz w:val="24"/>
          <w:szCs w:val="24"/>
        </w:rPr>
        <w:fldChar w:fldCharType="separate"/>
      </w:r>
      <w:r w:rsidRPr="00F97785">
        <w:rPr>
          <w:rFonts w:ascii="Times New Roman" w:eastAsia="Times New Roman" w:hAnsi="Times New Roman" w:cs="2  Badr"/>
          <w:color w:val="0000FF"/>
          <w:sz w:val="24"/>
          <w:szCs w:val="24"/>
          <w:u w:val="single"/>
          <w:vertAlign w:val="superscript"/>
        </w:rPr>
        <w:t>[</w:t>
      </w:r>
      <w:r w:rsidRPr="00F97785">
        <w:rPr>
          <w:rFonts w:ascii="Times New Roman" w:eastAsia="Times New Roman" w:hAnsi="Times New Roman" w:cs="2  Badr"/>
          <w:color w:val="0000FF"/>
          <w:sz w:val="24"/>
          <w:szCs w:val="24"/>
          <w:u w:val="single"/>
          <w:vertAlign w:val="superscript"/>
          <w:rtl/>
        </w:rPr>
        <w:t>۴</w:t>
      </w:r>
      <w:r w:rsidRPr="00F97785">
        <w:rPr>
          <w:rFonts w:ascii="Times New Roman" w:eastAsia="Times New Roman" w:hAnsi="Times New Roman" w:cs="2  Badr"/>
          <w:color w:val="0000FF"/>
          <w:sz w:val="24"/>
          <w:szCs w:val="24"/>
          <w:u w:val="single"/>
          <w:vertAlign w:val="superscript"/>
        </w:rPr>
        <w:t>]</w:t>
      </w:r>
      <w:r w:rsidRPr="00F97785">
        <w:rPr>
          <w:rFonts w:ascii="Times New Roman" w:eastAsia="Times New Roman" w:hAnsi="Times New Roman" w:cs="2  Badr"/>
          <w:sz w:val="24"/>
          <w:szCs w:val="24"/>
        </w:rPr>
        <w:fldChar w:fldCharType="end"/>
      </w:r>
      <w:bookmarkEnd w:id="3"/>
      <w:r w:rsidRPr="00F97785">
        <w:rPr>
          <w:rFonts w:ascii="Times New Roman" w:eastAsia="Times New Roman" w:hAnsi="Times New Roman" w:cs="2  Badr"/>
          <w:sz w:val="24"/>
          <w:szCs w:val="24"/>
        </w:rPr>
        <w:t xml:space="preserve"> </w:t>
      </w:r>
      <w:r w:rsidRPr="00F97785">
        <w:rPr>
          <w:rFonts w:ascii="Times New Roman" w:eastAsia="Times New Roman" w:hAnsi="Times New Roman" w:cs="2  Badr"/>
          <w:sz w:val="24"/>
          <w:szCs w:val="24"/>
          <w:rtl/>
        </w:rPr>
        <w:t>قاموس قرآن در استعمالات قرآنى فقه مى‌فرمایند: فقه (بکسر اول) فهمیدن. در مصباح گفته است</w:t>
      </w:r>
      <w:r w:rsidRPr="00F97785">
        <w:rPr>
          <w:rFonts w:ascii="Times New Roman" w:eastAsia="Times New Roman" w:hAnsi="Times New Roman" w:cs="2  Badr"/>
          <w:sz w:val="24"/>
          <w:szCs w:val="24"/>
        </w:rPr>
        <w:t>:«</w:t>
      </w:r>
      <w:r w:rsidRPr="00F97785">
        <w:rPr>
          <w:rFonts w:ascii="Times New Roman" w:eastAsia="Times New Roman" w:hAnsi="Times New Roman" w:cs="2  Badr"/>
          <w:color w:val="000080"/>
          <w:sz w:val="24"/>
          <w:szCs w:val="24"/>
          <w:rtl/>
        </w:rPr>
        <w:t>الفقه: فهم الشّى‌ء</w:t>
      </w:r>
      <w:r w:rsidRPr="00F97785">
        <w:rPr>
          <w:rFonts w:ascii="Times New Roman" w:eastAsia="Times New Roman" w:hAnsi="Times New Roman" w:cs="2  Badr"/>
          <w:sz w:val="24"/>
          <w:szCs w:val="24"/>
        </w:rPr>
        <w:t>».</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color w:val="000080"/>
          <w:sz w:val="24"/>
          <w:szCs w:val="24"/>
        </w:rPr>
        <w:t>(</w:t>
      </w:r>
      <w:r w:rsidRPr="00F97785">
        <w:rPr>
          <w:rFonts w:ascii="Times New Roman" w:eastAsia="Times New Roman" w:hAnsi="Times New Roman" w:cs="2  Badr"/>
          <w:color w:val="000080"/>
          <w:sz w:val="24"/>
          <w:szCs w:val="24"/>
          <w:rtl/>
        </w:rPr>
        <w:t>قالُوا یا شُعَیْبُ ما نَفْقَهُ کَثِیراً مِمَّا تَقُولُ</w:t>
      </w:r>
      <w:r w:rsidRPr="00F97785">
        <w:rPr>
          <w:rFonts w:ascii="Times New Roman" w:eastAsia="Times New Roman" w:hAnsi="Times New Roman" w:cs="2  Badr"/>
          <w:color w:val="000080"/>
          <w:sz w:val="24"/>
          <w:szCs w:val="24"/>
        </w:rPr>
        <w:t xml:space="preserve"> …</w:t>
      </w:r>
      <w:r w:rsidRPr="00F97785">
        <w:rPr>
          <w:rFonts w:ascii="Times New Roman" w:eastAsia="Times New Roman" w:hAnsi="Times New Roman" w:cs="2  Badr"/>
          <w:sz w:val="24"/>
          <w:szCs w:val="24"/>
        </w:rPr>
        <w:t>) (</w:t>
      </w:r>
      <w:r w:rsidRPr="00F97785">
        <w:rPr>
          <w:rFonts w:ascii="Times New Roman" w:eastAsia="Times New Roman" w:hAnsi="Times New Roman" w:cs="2  Badr"/>
          <w:sz w:val="24"/>
          <w:szCs w:val="24"/>
          <w:rtl/>
        </w:rPr>
        <w:t>سوره هود: ۹۱)- گفتند: «اى شعیب! ما بسیارى از آنچه که مى‌گویى نمى فهمیم</w:t>
      </w:r>
      <w:r w:rsidRPr="00F97785">
        <w:rPr>
          <w:rFonts w:ascii="Times New Roman" w:eastAsia="Times New Roman" w:hAnsi="Times New Roman" w:cs="2  Badr"/>
          <w:sz w:val="24"/>
          <w:szCs w:val="24"/>
        </w:rPr>
        <w:t xml:space="preserve">- </w:t>
      </w:r>
      <w:r w:rsidRPr="00F97785">
        <w:rPr>
          <w:rFonts w:ascii="Times New Roman" w:eastAsia="Times New Roman" w:hAnsi="Times New Roman" w:cs="2  Badr"/>
          <w:color w:val="000080"/>
          <w:sz w:val="24"/>
          <w:szCs w:val="24"/>
          <w:rtl/>
        </w:rPr>
        <w:t>لَهُمْ قُلُوبٌ لا یَفْقَهُونَ بِها</w:t>
      </w:r>
      <w:r w:rsidRPr="00F97785">
        <w:rPr>
          <w:rFonts w:ascii="Times New Roman" w:eastAsia="Times New Roman" w:hAnsi="Times New Roman" w:cs="2  Badr"/>
          <w:sz w:val="24"/>
          <w:szCs w:val="24"/>
          <w:rtl/>
        </w:rPr>
        <w:t xml:space="preserve"> </w:t>
      </w:r>
      <w:r w:rsidRPr="00F97785">
        <w:rPr>
          <w:rFonts w:ascii="Times New Roman" w:eastAsia="Times New Roman" w:hAnsi="Times New Roman" w:cs="2  Badr"/>
          <w:sz w:val="24"/>
          <w:szCs w:val="24"/>
        </w:rPr>
        <w:t>(</w:t>
      </w:r>
      <w:r w:rsidRPr="00F97785">
        <w:rPr>
          <w:rFonts w:ascii="Times New Roman" w:eastAsia="Times New Roman" w:hAnsi="Times New Roman" w:cs="2  Badr"/>
          <w:sz w:val="24"/>
          <w:szCs w:val="24"/>
          <w:rtl/>
        </w:rPr>
        <w:t>سوره اعراف: ۹۷۱)- قلوبى دارند که با آن‌ها نمى فهمند</w:t>
      </w:r>
      <w:r w:rsidRPr="00F97785">
        <w:rPr>
          <w:rFonts w:ascii="Times New Roman" w:eastAsia="Times New Roman" w:hAnsi="Times New Roman" w:cs="2  Badr"/>
          <w:sz w:val="24"/>
          <w:szCs w:val="24"/>
        </w:rPr>
        <w:t>.</w:t>
      </w:r>
      <w:bookmarkStart w:id="4" w:name="_ednref5"/>
      <w:r w:rsidRPr="00F97785">
        <w:rPr>
          <w:rFonts w:ascii="Times New Roman" w:eastAsia="Times New Roman" w:hAnsi="Times New Roman" w:cs="2  Badr"/>
          <w:sz w:val="24"/>
          <w:szCs w:val="24"/>
        </w:rPr>
        <w:fldChar w:fldCharType="begin"/>
      </w:r>
      <w:r w:rsidRPr="00F97785">
        <w:rPr>
          <w:rFonts w:ascii="Times New Roman" w:eastAsia="Times New Roman" w:hAnsi="Times New Roman" w:cs="2  Badr"/>
          <w:sz w:val="24"/>
          <w:szCs w:val="24"/>
        </w:rPr>
        <w:instrText xml:space="preserve"> HYPERLINK "http://bonyadhad.ir/3022" \l "_edn5" </w:instrText>
      </w:r>
      <w:r w:rsidRPr="00F97785">
        <w:rPr>
          <w:rFonts w:ascii="Times New Roman" w:eastAsia="Times New Roman" w:hAnsi="Times New Roman" w:cs="2  Badr"/>
          <w:sz w:val="24"/>
          <w:szCs w:val="24"/>
        </w:rPr>
        <w:fldChar w:fldCharType="separate"/>
      </w:r>
      <w:r w:rsidRPr="00F97785">
        <w:rPr>
          <w:rFonts w:ascii="Times New Roman" w:eastAsia="Times New Roman" w:hAnsi="Times New Roman" w:cs="2  Badr"/>
          <w:color w:val="0000FF"/>
          <w:sz w:val="24"/>
          <w:szCs w:val="24"/>
          <w:u w:val="single"/>
          <w:vertAlign w:val="superscript"/>
        </w:rPr>
        <w:t>[</w:t>
      </w:r>
      <w:r w:rsidRPr="00F97785">
        <w:rPr>
          <w:rFonts w:ascii="Times New Roman" w:eastAsia="Times New Roman" w:hAnsi="Times New Roman" w:cs="2  Badr"/>
          <w:color w:val="0000FF"/>
          <w:sz w:val="24"/>
          <w:szCs w:val="24"/>
          <w:u w:val="single"/>
          <w:vertAlign w:val="superscript"/>
          <w:rtl/>
        </w:rPr>
        <w:t>۵</w:t>
      </w:r>
      <w:r w:rsidRPr="00F97785">
        <w:rPr>
          <w:rFonts w:ascii="Times New Roman" w:eastAsia="Times New Roman" w:hAnsi="Times New Roman" w:cs="2  Badr"/>
          <w:color w:val="0000FF"/>
          <w:sz w:val="24"/>
          <w:szCs w:val="24"/>
          <w:u w:val="single"/>
          <w:vertAlign w:val="superscript"/>
        </w:rPr>
        <w:t>]</w:t>
      </w:r>
      <w:r w:rsidRPr="00F97785">
        <w:rPr>
          <w:rFonts w:ascii="Times New Roman" w:eastAsia="Times New Roman" w:hAnsi="Times New Roman" w:cs="2  Badr"/>
          <w:sz w:val="24"/>
          <w:szCs w:val="24"/>
        </w:rPr>
        <w:fldChar w:fldCharType="end"/>
      </w:r>
      <w:bookmarkEnd w:id="4"/>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b/>
          <w:bCs/>
          <w:color w:val="000080"/>
          <w:sz w:val="24"/>
          <w:szCs w:val="24"/>
          <w:rtl/>
        </w:rPr>
        <w:t>معناى دوم‌</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tl/>
        </w:rPr>
        <w:t xml:space="preserve">دومین معناى فقه «علم و آگاهى» است. البته باید توجه کرد که این دو معنا، دو مفهوم مطلق هستند؛ یعنى بیان نمى‌کنند کدام فهم یا علم و آگاهى لذا به هر فهم و هر علم و آگاهى فقه گفته مى شود و با ابزار و وسیله رسیدن به این علم و آگاهى و یا سطح اتقان و </w:t>
      </w:r>
      <w:r w:rsidRPr="00F97785">
        <w:rPr>
          <w:rFonts w:ascii="Sakkal Majalla" w:eastAsia="Times New Roman" w:hAnsi="Sakkal Majalla" w:cs="Sakkal Majalla" w:hint="cs"/>
          <w:sz w:val="24"/>
          <w:szCs w:val="24"/>
          <w:rtl/>
        </w:rPr>
        <w:t>…</w:t>
      </w:r>
      <w:r w:rsidRPr="00F97785">
        <w:rPr>
          <w:rFonts w:ascii="Times New Roman" w:eastAsia="Times New Roman" w:hAnsi="Times New Roman" w:cs="2  Badr"/>
          <w:sz w:val="24"/>
          <w:szCs w:val="24"/>
          <w:rtl/>
        </w:rPr>
        <w:t xml:space="preserve"> </w:t>
      </w:r>
      <w:r w:rsidRPr="00F97785">
        <w:rPr>
          <w:rFonts w:ascii="Times New Roman" w:eastAsia="Times New Roman" w:hAnsi="Times New Roman" w:cs="2  Badr" w:hint="cs"/>
          <w:sz w:val="24"/>
          <w:szCs w:val="24"/>
          <w:rtl/>
        </w:rPr>
        <w:t>آن</w:t>
      </w:r>
      <w:r w:rsidRPr="00F97785">
        <w:rPr>
          <w:rFonts w:ascii="Times New Roman" w:eastAsia="Times New Roman" w:hAnsi="Times New Roman" w:cs="2  Badr"/>
          <w:sz w:val="24"/>
          <w:szCs w:val="24"/>
          <w:rtl/>
        </w:rPr>
        <w:t xml:space="preserve"> </w:t>
      </w:r>
      <w:r w:rsidRPr="00F97785">
        <w:rPr>
          <w:rFonts w:ascii="Times New Roman" w:eastAsia="Times New Roman" w:hAnsi="Times New Roman" w:cs="2  Badr" w:hint="cs"/>
          <w:sz w:val="24"/>
          <w:szCs w:val="24"/>
          <w:rtl/>
        </w:rPr>
        <w:t>توجه</w:t>
      </w:r>
      <w:r w:rsidRPr="00F97785">
        <w:rPr>
          <w:rFonts w:ascii="Times New Roman" w:eastAsia="Times New Roman" w:hAnsi="Times New Roman" w:cs="2  Badr"/>
          <w:sz w:val="24"/>
          <w:szCs w:val="24"/>
          <w:rtl/>
        </w:rPr>
        <w:t xml:space="preserve"> نداریم. بر همین اساس از این دو معنا به «مطلق فهم» و «مطلق علم و آگاهى</w:t>
      </w:r>
      <w:r w:rsidRPr="00F97785">
        <w:rPr>
          <w:rFonts w:ascii="Times New Roman" w:eastAsia="Times New Roman" w:hAnsi="Times New Roman" w:cs="2  Badr"/>
          <w:sz w:val="24"/>
          <w:szCs w:val="24"/>
        </w:rPr>
        <w:t xml:space="preserve">» </w:t>
      </w:r>
      <w:r w:rsidRPr="00F97785">
        <w:rPr>
          <w:rFonts w:ascii="Times New Roman" w:eastAsia="Times New Roman" w:hAnsi="Times New Roman" w:cs="2  Badr"/>
          <w:sz w:val="24"/>
          <w:szCs w:val="24"/>
          <w:rtl/>
        </w:rPr>
        <w:t>تعبیر مى‌کنند. در این صورت، فقه داراى دو مفهوم مطلق و بى‌محدودیت مى‌باشد؛ یکى مطلق فهم و دیگرى مطلق علم و آگاهى. معنا ى دوم یعنى فقه به معناى «علم و آگاهى» را نیز بیشتر لغت شناسان بیان کرده اند</w:t>
      </w:r>
      <w:r w:rsidRPr="00F97785">
        <w:rPr>
          <w:rFonts w:ascii="Times New Roman" w:eastAsia="Times New Roman" w:hAnsi="Times New Roman" w:cs="2  Badr"/>
          <w:sz w:val="24"/>
          <w:szCs w:val="24"/>
        </w:rPr>
        <w:t>.</w:t>
      </w:r>
      <w:bookmarkStart w:id="5" w:name="_ednref6"/>
      <w:r w:rsidRPr="00F97785">
        <w:rPr>
          <w:rFonts w:ascii="Times New Roman" w:eastAsia="Times New Roman" w:hAnsi="Times New Roman" w:cs="2  Badr"/>
          <w:sz w:val="24"/>
          <w:szCs w:val="24"/>
        </w:rPr>
        <w:fldChar w:fldCharType="begin"/>
      </w:r>
      <w:r w:rsidRPr="00F97785">
        <w:rPr>
          <w:rFonts w:ascii="Times New Roman" w:eastAsia="Times New Roman" w:hAnsi="Times New Roman" w:cs="2  Badr"/>
          <w:sz w:val="24"/>
          <w:szCs w:val="24"/>
        </w:rPr>
        <w:instrText xml:space="preserve"> HYPERLINK "http://bonyadhad.ir/3022" \l "_edn6" </w:instrText>
      </w:r>
      <w:r w:rsidRPr="00F97785">
        <w:rPr>
          <w:rFonts w:ascii="Times New Roman" w:eastAsia="Times New Roman" w:hAnsi="Times New Roman" w:cs="2  Badr"/>
          <w:sz w:val="24"/>
          <w:szCs w:val="24"/>
        </w:rPr>
        <w:fldChar w:fldCharType="separate"/>
      </w:r>
      <w:r w:rsidRPr="00F97785">
        <w:rPr>
          <w:rFonts w:ascii="Times New Roman" w:eastAsia="Times New Roman" w:hAnsi="Times New Roman" w:cs="2  Badr"/>
          <w:color w:val="0000FF"/>
          <w:sz w:val="24"/>
          <w:szCs w:val="24"/>
          <w:u w:val="single"/>
          <w:vertAlign w:val="superscript"/>
        </w:rPr>
        <w:t>[</w:t>
      </w:r>
      <w:r w:rsidRPr="00F97785">
        <w:rPr>
          <w:rFonts w:ascii="Times New Roman" w:eastAsia="Times New Roman" w:hAnsi="Times New Roman" w:cs="2  Badr"/>
          <w:color w:val="0000FF"/>
          <w:sz w:val="24"/>
          <w:szCs w:val="24"/>
          <w:u w:val="single"/>
          <w:vertAlign w:val="superscript"/>
          <w:rtl/>
        </w:rPr>
        <w:t>۶</w:t>
      </w:r>
      <w:r w:rsidRPr="00F97785">
        <w:rPr>
          <w:rFonts w:ascii="Times New Roman" w:eastAsia="Times New Roman" w:hAnsi="Times New Roman" w:cs="2  Badr"/>
          <w:color w:val="0000FF"/>
          <w:sz w:val="24"/>
          <w:szCs w:val="24"/>
          <w:u w:val="single"/>
          <w:vertAlign w:val="superscript"/>
        </w:rPr>
        <w:t>]</w:t>
      </w:r>
      <w:r w:rsidRPr="00F97785">
        <w:rPr>
          <w:rFonts w:ascii="Times New Roman" w:eastAsia="Times New Roman" w:hAnsi="Times New Roman" w:cs="2  Badr"/>
          <w:sz w:val="24"/>
          <w:szCs w:val="24"/>
        </w:rPr>
        <w:fldChar w:fldCharType="end"/>
      </w:r>
      <w:bookmarkEnd w:id="5"/>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b/>
          <w:bCs/>
          <w:color w:val="000080"/>
          <w:sz w:val="24"/>
          <w:szCs w:val="24"/>
          <w:rtl/>
        </w:rPr>
        <w:t>معناى سوم‌</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tl/>
        </w:rPr>
        <w:lastRenderedPageBreak/>
        <w:t>در سومین معنا، فقه به مفهوم «فهم همراه با تامل و دقت» مى‌باشد. طبق این تعبیر فقه به معناى آگاهى به مفاد و مفهوم و مقتضاى کلام است که با تامل در متن و کلام به دست مى اید. بر همین اساس، بین واژه «علم» و «فقه» تفاوت قابل ملاحظه‌اى وجود دارد که به آن اشاره مى‌کنند</w:t>
      </w:r>
      <w:r w:rsidRPr="00F97785">
        <w:rPr>
          <w:rFonts w:ascii="Times New Roman" w:eastAsia="Times New Roman" w:hAnsi="Times New Roman" w:cs="2  Badr"/>
          <w:sz w:val="24"/>
          <w:szCs w:val="24"/>
        </w:rPr>
        <w:t>:</w:t>
      </w:r>
      <w:r w:rsidRPr="00F97785">
        <w:rPr>
          <w:rFonts w:ascii="Times New Roman" w:eastAsia="Times New Roman" w:hAnsi="Times New Roman" w:cs="2  Badr"/>
          <w:color w:val="000080"/>
          <w:sz w:val="24"/>
          <w:szCs w:val="24"/>
          <w:rtl/>
        </w:rPr>
        <w:t>الفرق بین العلم و الفقه</w:t>
      </w:r>
      <w:r w:rsidRPr="00F97785">
        <w:rPr>
          <w:rFonts w:ascii="Times New Roman" w:eastAsia="Times New Roman" w:hAnsi="Times New Roman" w:cs="2  Badr"/>
          <w:color w:val="000080"/>
          <w:sz w:val="24"/>
          <w:szCs w:val="24"/>
        </w:rPr>
        <w:t>:</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color w:val="000080"/>
          <w:sz w:val="24"/>
          <w:szCs w:val="24"/>
          <w:rtl/>
        </w:rPr>
        <w:t>أنّ الفقه هو العلم بمقتضى الکلام على تأمّله، و لهذا لا یقال إنّ الله یفقه، لأنّه لا یوصف بالتأمّل. و تقوله لمن تخاطبه تفقّه ما أقوله، أى تأمّله لتعرفه. و لا یستعمل إلّا على معنى الکلام- لا یکادون یفقهون قولا. و أمّا- و لکن لا تفقهون تسبیحهم: اتى بلفظ التسبیح و هو قول. و سمّى علم الشرع فقها لأنّه مبنى عن معرفه کلام الله و کلام رسوله</w:t>
      </w:r>
      <w:r w:rsidRPr="00F97785">
        <w:rPr>
          <w:rFonts w:ascii="Times New Roman" w:eastAsia="Times New Roman" w:hAnsi="Times New Roman" w:cs="2  Badr"/>
          <w:color w:val="000080"/>
          <w:sz w:val="24"/>
          <w:szCs w:val="24"/>
        </w:rPr>
        <w:t>.</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color w:val="000080"/>
          <w:sz w:val="24"/>
          <w:szCs w:val="24"/>
          <w:rtl/>
        </w:rPr>
        <w:t>الفرق بین الفهم و العلم:</w:t>
      </w:r>
      <w:r w:rsidRPr="00F97785">
        <w:rPr>
          <w:rFonts w:ascii="Cambria" w:eastAsia="Times New Roman" w:hAnsi="Cambria" w:cs="Cambria" w:hint="cs"/>
          <w:color w:val="000080"/>
          <w:sz w:val="24"/>
          <w:szCs w:val="24"/>
          <w:rtl/>
        </w:rPr>
        <w:t> </w:t>
      </w:r>
      <w:r w:rsidRPr="00F97785">
        <w:rPr>
          <w:rFonts w:ascii="Times New Roman" w:eastAsia="Times New Roman" w:hAnsi="Times New Roman" w:cs="2  Badr" w:hint="cs"/>
          <w:color w:val="000080"/>
          <w:sz w:val="24"/>
          <w:szCs w:val="24"/>
          <w:rtl/>
        </w:rPr>
        <w:t>أنّ</w:t>
      </w:r>
      <w:r w:rsidRPr="00F97785">
        <w:rPr>
          <w:rFonts w:ascii="Times New Roman" w:eastAsia="Times New Roman" w:hAnsi="Times New Roman" w:cs="2  Badr"/>
          <w:color w:val="000080"/>
          <w:sz w:val="24"/>
          <w:szCs w:val="24"/>
          <w:rtl/>
        </w:rPr>
        <w:t xml:space="preserve"> </w:t>
      </w:r>
      <w:r w:rsidRPr="00F97785">
        <w:rPr>
          <w:rFonts w:ascii="Times New Roman" w:eastAsia="Times New Roman" w:hAnsi="Times New Roman" w:cs="2  Badr" w:hint="cs"/>
          <w:color w:val="000080"/>
          <w:sz w:val="24"/>
          <w:szCs w:val="24"/>
          <w:rtl/>
        </w:rPr>
        <w:t>الفهم</w:t>
      </w:r>
      <w:r w:rsidRPr="00F97785">
        <w:rPr>
          <w:rFonts w:ascii="Times New Roman" w:eastAsia="Times New Roman" w:hAnsi="Times New Roman" w:cs="2  Badr"/>
          <w:color w:val="000080"/>
          <w:sz w:val="24"/>
          <w:szCs w:val="24"/>
          <w:rtl/>
        </w:rPr>
        <w:t xml:space="preserve"> </w:t>
      </w:r>
      <w:r w:rsidRPr="00F97785">
        <w:rPr>
          <w:rFonts w:ascii="Times New Roman" w:eastAsia="Times New Roman" w:hAnsi="Times New Roman" w:cs="2  Badr" w:hint="cs"/>
          <w:color w:val="000080"/>
          <w:sz w:val="24"/>
          <w:szCs w:val="24"/>
          <w:rtl/>
        </w:rPr>
        <w:t>هو</w:t>
      </w:r>
      <w:r w:rsidRPr="00F97785">
        <w:rPr>
          <w:rFonts w:ascii="Times New Roman" w:eastAsia="Times New Roman" w:hAnsi="Times New Roman" w:cs="2  Badr"/>
          <w:color w:val="000080"/>
          <w:sz w:val="24"/>
          <w:szCs w:val="24"/>
          <w:rtl/>
        </w:rPr>
        <w:t xml:space="preserve"> </w:t>
      </w:r>
      <w:r w:rsidRPr="00F97785">
        <w:rPr>
          <w:rFonts w:ascii="Times New Roman" w:eastAsia="Times New Roman" w:hAnsi="Times New Roman" w:cs="2  Badr" w:hint="cs"/>
          <w:color w:val="000080"/>
          <w:sz w:val="24"/>
          <w:szCs w:val="24"/>
          <w:rtl/>
        </w:rPr>
        <w:t>العلم</w:t>
      </w:r>
      <w:r w:rsidRPr="00F97785">
        <w:rPr>
          <w:rFonts w:ascii="Times New Roman" w:eastAsia="Times New Roman" w:hAnsi="Times New Roman" w:cs="2  Badr"/>
          <w:color w:val="000080"/>
          <w:sz w:val="24"/>
          <w:szCs w:val="24"/>
          <w:rtl/>
        </w:rPr>
        <w:t xml:space="preserve"> </w:t>
      </w:r>
      <w:r w:rsidRPr="00F97785">
        <w:rPr>
          <w:rFonts w:ascii="Times New Roman" w:eastAsia="Times New Roman" w:hAnsi="Times New Roman" w:cs="2  Badr" w:hint="cs"/>
          <w:color w:val="000080"/>
          <w:sz w:val="24"/>
          <w:szCs w:val="24"/>
          <w:rtl/>
        </w:rPr>
        <w:t>بمعانى</w:t>
      </w:r>
      <w:r w:rsidRPr="00F97785">
        <w:rPr>
          <w:rFonts w:ascii="Times New Roman" w:eastAsia="Times New Roman" w:hAnsi="Times New Roman" w:cs="2  Badr"/>
          <w:color w:val="000080"/>
          <w:sz w:val="24"/>
          <w:szCs w:val="24"/>
          <w:rtl/>
        </w:rPr>
        <w:t xml:space="preserve"> </w:t>
      </w:r>
      <w:r w:rsidRPr="00F97785">
        <w:rPr>
          <w:rFonts w:ascii="Times New Roman" w:eastAsia="Times New Roman" w:hAnsi="Times New Roman" w:cs="2  Badr" w:hint="cs"/>
          <w:color w:val="000080"/>
          <w:sz w:val="24"/>
          <w:szCs w:val="24"/>
          <w:rtl/>
        </w:rPr>
        <w:t>الکلام</w:t>
      </w:r>
      <w:r w:rsidRPr="00F97785">
        <w:rPr>
          <w:rFonts w:ascii="Times New Roman" w:eastAsia="Times New Roman" w:hAnsi="Times New Roman" w:cs="2  Badr"/>
          <w:color w:val="000080"/>
          <w:sz w:val="24"/>
          <w:szCs w:val="24"/>
          <w:rtl/>
        </w:rPr>
        <w:t xml:space="preserve"> </w:t>
      </w:r>
      <w:r w:rsidRPr="00F97785">
        <w:rPr>
          <w:rFonts w:ascii="Times New Roman" w:eastAsia="Times New Roman" w:hAnsi="Times New Roman" w:cs="2  Badr" w:hint="cs"/>
          <w:color w:val="000080"/>
          <w:sz w:val="24"/>
          <w:szCs w:val="24"/>
          <w:rtl/>
        </w:rPr>
        <w:t>عند</w:t>
      </w:r>
      <w:r w:rsidRPr="00F97785">
        <w:rPr>
          <w:rFonts w:ascii="Times New Roman" w:eastAsia="Times New Roman" w:hAnsi="Times New Roman" w:cs="2  Badr"/>
          <w:color w:val="000080"/>
          <w:sz w:val="24"/>
          <w:szCs w:val="24"/>
          <w:rtl/>
        </w:rPr>
        <w:t xml:space="preserve"> </w:t>
      </w:r>
      <w:r w:rsidRPr="00F97785">
        <w:rPr>
          <w:rFonts w:ascii="Times New Roman" w:eastAsia="Times New Roman" w:hAnsi="Times New Roman" w:cs="2  Badr" w:hint="cs"/>
          <w:color w:val="000080"/>
          <w:sz w:val="24"/>
          <w:szCs w:val="24"/>
          <w:rtl/>
        </w:rPr>
        <w:t>سماعه</w:t>
      </w:r>
      <w:r w:rsidRPr="00F97785">
        <w:rPr>
          <w:rFonts w:ascii="Times New Roman" w:eastAsia="Times New Roman" w:hAnsi="Times New Roman" w:cs="2  Badr"/>
          <w:color w:val="000080"/>
          <w:sz w:val="24"/>
          <w:szCs w:val="24"/>
          <w:rtl/>
        </w:rPr>
        <w:t xml:space="preserve"> </w:t>
      </w:r>
      <w:r w:rsidRPr="00F97785">
        <w:rPr>
          <w:rFonts w:ascii="Times New Roman" w:eastAsia="Times New Roman" w:hAnsi="Times New Roman" w:cs="2  Badr" w:hint="cs"/>
          <w:color w:val="000080"/>
          <w:sz w:val="24"/>
          <w:szCs w:val="24"/>
          <w:rtl/>
        </w:rPr>
        <w:t>خاصّه،</w:t>
      </w:r>
      <w:r w:rsidRPr="00F97785">
        <w:rPr>
          <w:rFonts w:ascii="Times New Roman" w:eastAsia="Times New Roman" w:hAnsi="Times New Roman" w:cs="2  Badr"/>
          <w:color w:val="000080"/>
          <w:sz w:val="24"/>
          <w:szCs w:val="24"/>
          <w:rtl/>
        </w:rPr>
        <w:t xml:space="preserve"> </w:t>
      </w:r>
      <w:r w:rsidRPr="00F97785">
        <w:rPr>
          <w:rFonts w:ascii="Times New Roman" w:eastAsia="Times New Roman" w:hAnsi="Times New Roman" w:cs="2  Badr" w:hint="cs"/>
          <w:color w:val="000080"/>
          <w:sz w:val="24"/>
          <w:szCs w:val="24"/>
          <w:rtl/>
        </w:rPr>
        <w:t>و</w:t>
      </w:r>
      <w:r w:rsidRPr="00F97785">
        <w:rPr>
          <w:rFonts w:ascii="Times New Roman" w:eastAsia="Times New Roman" w:hAnsi="Times New Roman" w:cs="2  Badr"/>
          <w:color w:val="000080"/>
          <w:sz w:val="24"/>
          <w:szCs w:val="24"/>
          <w:rtl/>
        </w:rPr>
        <w:t xml:space="preserve"> </w:t>
      </w:r>
      <w:r w:rsidRPr="00F97785">
        <w:rPr>
          <w:rFonts w:ascii="Times New Roman" w:eastAsia="Times New Roman" w:hAnsi="Times New Roman" w:cs="2  Badr" w:hint="cs"/>
          <w:color w:val="000080"/>
          <w:sz w:val="24"/>
          <w:szCs w:val="24"/>
          <w:rtl/>
        </w:rPr>
        <w:t>لهذا</w:t>
      </w:r>
      <w:r w:rsidRPr="00F97785">
        <w:rPr>
          <w:rFonts w:ascii="Times New Roman" w:eastAsia="Times New Roman" w:hAnsi="Times New Roman" w:cs="2  Badr"/>
          <w:color w:val="000080"/>
          <w:sz w:val="24"/>
          <w:szCs w:val="24"/>
          <w:rtl/>
        </w:rPr>
        <w:t xml:space="preserve"> یقال فلان سیئّ الفهم، إذا کان بطى ء العلم بمعنى ما یسمع، و لا یجوز أن یوصف الله بالفهم، لأنّه عالم بکلّ شى ء على ما هو به فیما لم یزل</w:t>
      </w:r>
      <w:r w:rsidRPr="00F97785">
        <w:rPr>
          <w:rFonts w:ascii="Times New Roman" w:eastAsia="Times New Roman" w:hAnsi="Times New Roman" w:cs="2  Badr"/>
          <w:color w:val="000080"/>
          <w:sz w:val="24"/>
          <w:szCs w:val="24"/>
        </w:rPr>
        <w:t>.</w:t>
      </w:r>
      <w:bookmarkStart w:id="6" w:name="_ednref7"/>
      <w:r w:rsidRPr="00F97785">
        <w:rPr>
          <w:rFonts w:ascii="Times New Roman" w:eastAsia="Times New Roman" w:hAnsi="Times New Roman" w:cs="2  Badr"/>
          <w:color w:val="000080"/>
          <w:sz w:val="24"/>
          <w:szCs w:val="24"/>
        </w:rPr>
        <w:fldChar w:fldCharType="begin"/>
      </w:r>
      <w:r w:rsidRPr="00F97785">
        <w:rPr>
          <w:rFonts w:ascii="Times New Roman" w:eastAsia="Times New Roman" w:hAnsi="Times New Roman" w:cs="2  Badr"/>
          <w:color w:val="000080"/>
          <w:sz w:val="24"/>
          <w:szCs w:val="24"/>
        </w:rPr>
        <w:instrText xml:space="preserve"> HYPERLINK "http://bonyadhad.ir/3022" \l "_edn7" </w:instrText>
      </w:r>
      <w:r w:rsidRPr="00F97785">
        <w:rPr>
          <w:rFonts w:ascii="Times New Roman" w:eastAsia="Times New Roman" w:hAnsi="Times New Roman" w:cs="2  Badr"/>
          <w:color w:val="000080"/>
          <w:sz w:val="24"/>
          <w:szCs w:val="24"/>
        </w:rPr>
        <w:fldChar w:fldCharType="separate"/>
      </w:r>
      <w:r w:rsidRPr="00F97785">
        <w:rPr>
          <w:rFonts w:ascii="Times New Roman" w:eastAsia="Times New Roman" w:hAnsi="Times New Roman" w:cs="2  Badr"/>
          <w:color w:val="000080"/>
          <w:sz w:val="24"/>
          <w:szCs w:val="24"/>
          <w:u w:val="single"/>
          <w:vertAlign w:val="superscript"/>
        </w:rPr>
        <w:t>[</w:t>
      </w:r>
      <w:r w:rsidRPr="00F97785">
        <w:rPr>
          <w:rFonts w:ascii="Times New Roman" w:eastAsia="Times New Roman" w:hAnsi="Times New Roman" w:cs="2  Badr"/>
          <w:color w:val="000080"/>
          <w:sz w:val="24"/>
          <w:szCs w:val="24"/>
          <w:u w:val="single"/>
          <w:vertAlign w:val="superscript"/>
          <w:rtl/>
        </w:rPr>
        <w:t>۷</w:t>
      </w:r>
      <w:r w:rsidRPr="00F97785">
        <w:rPr>
          <w:rFonts w:ascii="Times New Roman" w:eastAsia="Times New Roman" w:hAnsi="Times New Roman" w:cs="2  Badr"/>
          <w:color w:val="000080"/>
          <w:sz w:val="24"/>
          <w:szCs w:val="24"/>
          <w:u w:val="single"/>
          <w:vertAlign w:val="superscript"/>
        </w:rPr>
        <w:t>]</w:t>
      </w:r>
      <w:r w:rsidRPr="00F97785">
        <w:rPr>
          <w:rFonts w:ascii="Times New Roman" w:eastAsia="Times New Roman" w:hAnsi="Times New Roman" w:cs="2  Badr"/>
          <w:color w:val="000080"/>
          <w:sz w:val="24"/>
          <w:szCs w:val="24"/>
        </w:rPr>
        <w:fldChar w:fldCharType="end"/>
      </w:r>
      <w:bookmarkEnd w:id="6"/>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tl/>
        </w:rPr>
        <w:t>بنابر نظرشهید مطهرى رحمت‌الله علیه فقه در همه جا به معناى «فهم عمیق» بکار مى رود و گویا معنایى جز این ندارد</w:t>
      </w:r>
      <w:r w:rsidRPr="00F97785">
        <w:rPr>
          <w:rFonts w:ascii="Times New Roman" w:eastAsia="Times New Roman" w:hAnsi="Times New Roman" w:cs="2  Badr"/>
          <w:sz w:val="24"/>
          <w:szCs w:val="24"/>
        </w:rPr>
        <w:t>.</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b/>
          <w:bCs/>
          <w:color w:val="000080"/>
          <w:sz w:val="24"/>
          <w:szCs w:val="24"/>
          <w:rtl/>
        </w:rPr>
        <w:t>معناى چهارم‌</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tl/>
        </w:rPr>
        <w:t>باالاخره چهارمین معناى بیان شده براى فقه همانا عبارت است از: «فطانت و تیز فهمى</w:t>
      </w:r>
      <w:r w:rsidRPr="00F97785">
        <w:rPr>
          <w:rFonts w:ascii="Times New Roman" w:eastAsia="Times New Roman" w:hAnsi="Times New Roman" w:cs="2  Badr"/>
          <w:sz w:val="24"/>
          <w:szCs w:val="24"/>
        </w:rPr>
        <w:t>»</w:t>
      </w:r>
      <w:bookmarkStart w:id="7" w:name="_ednref8"/>
      <w:r w:rsidRPr="00F97785">
        <w:rPr>
          <w:rFonts w:ascii="Times New Roman" w:eastAsia="Times New Roman" w:hAnsi="Times New Roman" w:cs="2  Badr"/>
          <w:sz w:val="24"/>
          <w:szCs w:val="24"/>
        </w:rPr>
        <w:fldChar w:fldCharType="begin"/>
      </w:r>
      <w:r w:rsidRPr="00F97785">
        <w:rPr>
          <w:rFonts w:ascii="Times New Roman" w:eastAsia="Times New Roman" w:hAnsi="Times New Roman" w:cs="2  Badr"/>
          <w:sz w:val="24"/>
          <w:szCs w:val="24"/>
        </w:rPr>
        <w:instrText xml:space="preserve"> HYPERLINK "http://bonyadhad.ir/3022" \l "_edn8" </w:instrText>
      </w:r>
      <w:r w:rsidRPr="00F97785">
        <w:rPr>
          <w:rFonts w:ascii="Times New Roman" w:eastAsia="Times New Roman" w:hAnsi="Times New Roman" w:cs="2  Badr"/>
          <w:sz w:val="24"/>
          <w:szCs w:val="24"/>
        </w:rPr>
        <w:fldChar w:fldCharType="separate"/>
      </w:r>
      <w:r w:rsidRPr="00F97785">
        <w:rPr>
          <w:rFonts w:ascii="Times New Roman" w:eastAsia="Times New Roman" w:hAnsi="Times New Roman" w:cs="2  Badr"/>
          <w:color w:val="0000FF"/>
          <w:sz w:val="24"/>
          <w:szCs w:val="24"/>
          <w:u w:val="single"/>
          <w:vertAlign w:val="superscript"/>
        </w:rPr>
        <w:t>[</w:t>
      </w:r>
      <w:r w:rsidRPr="00F97785">
        <w:rPr>
          <w:rFonts w:ascii="Times New Roman" w:eastAsia="Times New Roman" w:hAnsi="Times New Roman" w:cs="2  Badr"/>
          <w:color w:val="0000FF"/>
          <w:sz w:val="24"/>
          <w:szCs w:val="24"/>
          <w:u w:val="single"/>
          <w:vertAlign w:val="superscript"/>
          <w:rtl/>
        </w:rPr>
        <w:t>۸</w:t>
      </w:r>
      <w:r w:rsidRPr="00F97785">
        <w:rPr>
          <w:rFonts w:ascii="Times New Roman" w:eastAsia="Times New Roman" w:hAnsi="Times New Roman" w:cs="2  Badr"/>
          <w:color w:val="0000FF"/>
          <w:sz w:val="24"/>
          <w:szCs w:val="24"/>
          <w:u w:val="single"/>
          <w:vertAlign w:val="superscript"/>
        </w:rPr>
        <w:t>]</w:t>
      </w:r>
      <w:r w:rsidRPr="00F97785">
        <w:rPr>
          <w:rFonts w:ascii="Times New Roman" w:eastAsia="Times New Roman" w:hAnsi="Times New Roman" w:cs="2  Badr"/>
          <w:sz w:val="24"/>
          <w:szCs w:val="24"/>
        </w:rPr>
        <w:fldChar w:fldCharType="end"/>
      </w:r>
      <w:bookmarkEnd w:id="7"/>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b/>
          <w:bCs/>
          <w:color w:val="000080"/>
          <w:sz w:val="24"/>
          <w:szCs w:val="24"/>
          <w:rtl/>
        </w:rPr>
        <w:t>مفهوم اصطلاحى فقه‌</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tl/>
        </w:rPr>
        <w:t>فقها همانند لغوى‌ها براى واژه فقه چندین معناى متفاوت اصطلاحى بیان کرده‌اند. از بین معانى ارائه شده، به چند معنا اشاره مى‌کنیم</w:t>
      </w:r>
      <w:r w:rsidRPr="00F97785">
        <w:rPr>
          <w:rFonts w:ascii="Times New Roman" w:eastAsia="Times New Roman" w:hAnsi="Times New Roman" w:cs="2  Badr"/>
          <w:sz w:val="24"/>
          <w:szCs w:val="24"/>
        </w:rPr>
        <w:t>:</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b/>
          <w:bCs/>
          <w:color w:val="000080"/>
          <w:sz w:val="24"/>
          <w:szCs w:val="24"/>
          <w:rtl/>
        </w:rPr>
        <w:t>معناى اصطلاحى اول‌</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tl/>
        </w:rPr>
        <w:t>در اولین معنا، فقه به «شناخت معارف دینى</w:t>
      </w:r>
      <w:r w:rsidRPr="00F97785">
        <w:rPr>
          <w:rFonts w:ascii="Times New Roman" w:eastAsia="Times New Roman" w:hAnsi="Times New Roman" w:cs="2  Badr"/>
          <w:sz w:val="24"/>
          <w:szCs w:val="24"/>
        </w:rPr>
        <w:t xml:space="preserve">» </w:t>
      </w:r>
      <w:r w:rsidRPr="00F97785">
        <w:rPr>
          <w:rFonts w:ascii="Times New Roman" w:eastAsia="Times New Roman" w:hAnsi="Times New Roman" w:cs="2  Badr"/>
          <w:sz w:val="24"/>
          <w:szCs w:val="24"/>
          <w:rtl/>
        </w:rPr>
        <w:t>و</w:t>
      </w:r>
      <w:r w:rsidRPr="00F97785">
        <w:rPr>
          <w:rFonts w:ascii="Cambria" w:eastAsia="Times New Roman" w:hAnsi="Cambria" w:cs="Cambria" w:hint="cs"/>
          <w:sz w:val="24"/>
          <w:szCs w:val="24"/>
          <w:rtl/>
        </w:rPr>
        <w:t> </w:t>
      </w:r>
      <w:r w:rsidRPr="00F97785">
        <w:rPr>
          <w:rFonts w:ascii="Times New Roman" w:eastAsia="Times New Roman" w:hAnsi="Times New Roman" w:cs="2  Badr" w:hint="cs"/>
          <w:sz w:val="24"/>
          <w:szCs w:val="24"/>
          <w:rtl/>
        </w:rPr>
        <w:t>«علم</w:t>
      </w:r>
      <w:r w:rsidRPr="00F97785">
        <w:rPr>
          <w:rFonts w:ascii="Times New Roman" w:eastAsia="Times New Roman" w:hAnsi="Times New Roman" w:cs="2  Badr"/>
          <w:sz w:val="24"/>
          <w:szCs w:val="24"/>
          <w:rtl/>
        </w:rPr>
        <w:t xml:space="preserve"> </w:t>
      </w:r>
      <w:r w:rsidRPr="00F97785">
        <w:rPr>
          <w:rFonts w:ascii="Times New Roman" w:eastAsia="Times New Roman" w:hAnsi="Times New Roman" w:cs="2  Badr" w:hint="cs"/>
          <w:sz w:val="24"/>
          <w:szCs w:val="24"/>
          <w:rtl/>
        </w:rPr>
        <w:t>و</w:t>
      </w:r>
      <w:r w:rsidRPr="00F97785">
        <w:rPr>
          <w:rFonts w:ascii="Times New Roman" w:eastAsia="Times New Roman" w:hAnsi="Times New Roman" w:cs="2  Badr"/>
          <w:sz w:val="24"/>
          <w:szCs w:val="24"/>
          <w:rtl/>
        </w:rPr>
        <w:t xml:space="preserve"> </w:t>
      </w:r>
      <w:r w:rsidRPr="00F97785">
        <w:rPr>
          <w:rFonts w:ascii="Times New Roman" w:eastAsia="Times New Roman" w:hAnsi="Times New Roman" w:cs="2  Badr" w:hint="cs"/>
          <w:sz w:val="24"/>
          <w:szCs w:val="24"/>
          <w:rtl/>
        </w:rPr>
        <w:t>فهم</w:t>
      </w:r>
      <w:r w:rsidRPr="00F97785">
        <w:rPr>
          <w:rFonts w:ascii="Times New Roman" w:eastAsia="Times New Roman" w:hAnsi="Times New Roman" w:cs="2  Badr"/>
          <w:sz w:val="24"/>
          <w:szCs w:val="24"/>
          <w:rtl/>
        </w:rPr>
        <w:t xml:space="preserve"> </w:t>
      </w:r>
      <w:r w:rsidRPr="00F97785">
        <w:rPr>
          <w:rFonts w:ascii="Times New Roman" w:eastAsia="Times New Roman" w:hAnsi="Times New Roman" w:cs="2  Badr" w:hint="cs"/>
          <w:sz w:val="24"/>
          <w:szCs w:val="24"/>
          <w:rtl/>
        </w:rPr>
        <w:t>دین</w:t>
      </w:r>
      <w:r w:rsidRPr="00F97785">
        <w:rPr>
          <w:rFonts w:ascii="Times New Roman" w:eastAsia="Times New Roman" w:hAnsi="Times New Roman" w:cs="2  Badr"/>
          <w:sz w:val="24"/>
          <w:szCs w:val="24"/>
          <w:rtl/>
        </w:rPr>
        <w:t xml:space="preserve"> </w:t>
      </w:r>
      <w:r w:rsidRPr="00F97785">
        <w:rPr>
          <w:rFonts w:ascii="Times New Roman" w:eastAsia="Times New Roman" w:hAnsi="Times New Roman" w:cs="2  Badr" w:hint="cs"/>
          <w:sz w:val="24"/>
          <w:szCs w:val="24"/>
          <w:rtl/>
        </w:rPr>
        <w:t>اسلام»</w:t>
      </w:r>
      <w:r w:rsidRPr="00F97785">
        <w:rPr>
          <w:rFonts w:ascii="Times New Roman" w:eastAsia="Times New Roman" w:hAnsi="Times New Roman" w:cs="2  Badr"/>
          <w:sz w:val="24"/>
          <w:szCs w:val="24"/>
          <w:rtl/>
        </w:rPr>
        <w:t xml:space="preserve"> </w:t>
      </w:r>
      <w:r w:rsidRPr="00F97785">
        <w:rPr>
          <w:rFonts w:ascii="Times New Roman" w:eastAsia="Times New Roman" w:hAnsi="Times New Roman" w:cs="2  Badr" w:hint="cs"/>
          <w:sz w:val="24"/>
          <w:szCs w:val="24"/>
          <w:rtl/>
        </w:rPr>
        <w:t>معنا</w:t>
      </w:r>
      <w:r w:rsidRPr="00F97785">
        <w:rPr>
          <w:rFonts w:ascii="Times New Roman" w:eastAsia="Times New Roman" w:hAnsi="Times New Roman" w:cs="2  Badr"/>
          <w:sz w:val="24"/>
          <w:szCs w:val="24"/>
          <w:rtl/>
        </w:rPr>
        <w:t xml:space="preserve"> </w:t>
      </w:r>
      <w:r w:rsidRPr="00F97785">
        <w:rPr>
          <w:rFonts w:ascii="Times New Roman" w:eastAsia="Times New Roman" w:hAnsi="Times New Roman" w:cs="2  Badr" w:hint="cs"/>
          <w:sz w:val="24"/>
          <w:szCs w:val="24"/>
          <w:rtl/>
        </w:rPr>
        <w:t>شده</w:t>
      </w:r>
      <w:r w:rsidRPr="00F97785">
        <w:rPr>
          <w:rFonts w:ascii="Times New Roman" w:eastAsia="Times New Roman" w:hAnsi="Times New Roman" w:cs="2  Badr"/>
          <w:sz w:val="24"/>
          <w:szCs w:val="24"/>
          <w:rtl/>
        </w:rPr>
        <w:t xml:space="preserve"> </w:t>
      </w:r>
      <w:r w:rsidRPr="00F97785">
        <w:rPr>
          <w:rFonts w:ascii="Times New Roman" w:eastAsia="Times New Roman" w:hAnsi="Times New Roman" w:cs="2  Badr" w:hint="cs"/>
          <w:sz w:val="24"/>
          <w:szCs w:val="24"/>
          <w:rtl/>
        </w:rPr>
        <w:t>است</w:t>
      </w:r>
      <w:r w:rsidRPr="00F97785">
        <w:rPr>
          <w:rFonts w:ascii="Times New Roman" w:eastAsia="Times New Roman" w:hAnsi="Times New Roman" w:cs="2  Badr"/>
          <w:sz w:val="24"/>
          <w:szCs w:val="24"/>
          <w:rtl/>
        </w:rPr>
        <w:t xml:space="preserve">. </w:t>
      </w:r>
      <w:r w:rsidRPr="00F97785">
        <w:rPr>
          <w:rFonts w:ascii="Times New Roman" w:eastAsia="Times New Roman" w:hAnsi="Times New Roman" w:cs="2  Badr" w:hint="cs"/>
          <w:sz w:val="24"/>
          <w:szCs w:val="24"/>
          <w:rtl/>
        </w:rPr>
        <w:t>در</w:t>
      </w:r>
      <w:r w:rsidRPr="00F97785">
        <w:rPr>
          <w:rFonts w:ascii="Times New Roman" w:eastAsia="Times New Roman" w:hAnsi="Times New Roman" w:cs="2  Badr"/>
          <w:sz w:val="24"/>
          <w:szCs w:val="24"/>
          <w:rtl/>
        </w:rPr>
        <w:t xml:space="preserve"> </w:t>
      </w:r>
      <w:r w:rsidRPr="00F97785">
        <w:rPr>
          <w:rFonts w:ascii="Times New Roman" w:eastAsia="Times New Roman" w:hAnsi="Times New Roman" w:cs="2  Badr" w:hint="cs"/>
          <w:sz w:val="24"/>
          <w:szCs w:val="24"/>
          <w:rtl/>
        </w:rPr>
        <w:t>این</w:t>
      </w:r>
      <w:r w:rsidRPr="00F97785">
        <w:rPr>
          <w:rFonts w:ascii="Times New Roman" w:eastAsia="Times New Roman" w:hAnsi="Times New Roman" w:cs="2  Badr"/>
          <w:sz w:val="24"/>
          <w:szCs w:val="24"/>
          <w:rtl/>
        </w:rPr>
        <w:t xml:space="preserve"> </w:t>
      </w:r>
      <w:r w:rsidRPr="00F97785">
        <w:rPr>
          <w:rFonts w:ascii="Times New Roman" w:eastAsia="Times New Roman" w:hAnsi="Times New Roman" w:cs="2  Badr" w:hint="cs"/>
          <w:sz w:val="24"/>
          <w:szCs w:val="24"/>
          <w:rtl/>
        </w:rPr>
        <w:t>معنا،</w:t>
      </w:r>
      <w:r w:rsidRPr="00F97785">
        <w:rPr>
          <w:rFonts w:ascii="Times New Roman" w:eastAsia="Times New Roman" w:hAnsi="Times New Roman" w:cs="2  Badr"/>
          <w:sz w:val="24"/>
          <w:szCs w:val="24"/>
          <w:rtl/>
        </w:rPr>
        <w:t xml:space="preserve"> </w:t>
      </w:r>
      <w:r w:rsidRPr="00F97785">
        <w:rPr>
          <w:rFonts w:ascii="Times New Roman" w:eastAsia="Times New Roman" w:hAnsi="Times New Roman" w:cs="2  Badr" w:hint="cs"/>
          <w:sz w:val="24"/>
          <w:szCs w:val="24"/>
          <w:rtl/>
        </w:rPr>
        <w:t>معارف</w:t>
      </w:r>
      <w:r w:rsidRPr="00F97785">
        <w:rPr>
          <w:rFonts w:ascii="Times New Roman" w:eastAsia="Times New Roman" w:hAnsi="Times New Roman" w:cs="2  Badr"/>
          <w:sz w:val="24"/>
          <w:szCs w:val="24"/>
          <w:rtl/>
        </w:rPr>
        <w:t xml:space="preserve"> </w:t>
      </w:r>
      <w:r w:rsidRPr="00F97785">
        <w:rPr>
          <w:rFonts w:ascii="Times New Roman" w:eastAsia="Times New Roman" w:hAnsi="Times New Roman" w:cs="2  Badr" w:hint="cs"/>
          <w:sz w:val="24"/>
          <w:szCs w:val="24"/>
          <w:rtl/>
        </w:rPr>
        <w:t>دینى</w:t>
      </w:r>
      <w:r w:rsidRPr="00F97785">
        <w:rPr>
          <w:rFonts w:ascii="Times New Roman" w:eastAsia="Times New Roman" w:hAnsi="Times New Roman" w:cs="2  Badr"/>
          <w:sz w:val="24"/>
          <w:szCs w:val="24"/>
          <w:rtl/>
        </w:rPr>
        <w:t xml:space="preserve"> </w:t>
      </w:r>
      <w:r w:rsidRPr="00F97785">
        <w:rPr>
          <w:rFonts w:ascii="Times New Roman" w:eastAsia="Times New Roman" w:hAnsi="Times New Roman" w:cs="2  Badr" w:hint="cs"/>
          <w:sz w:val="24"/>
          <w:szCs w:val="24"/>
          <w:rtl/>
        </w:rPr>
        <w:t>یا</w:t>
      </w:r>
      <w:r w:rsidRPr="00F97785">
        <w:rPr>
          <w:rFonts w:ascii="Times New Roman" w:eastAsia="Times New Roman" w:hAnsi="Times New Roman" w:cs="2  Badr"/>
          <w:sz w:val="24"/>
          <w:szCs w:val="24"/>
          <w:rtl/>
        </w:rPr>
        <w:t xml:space="preserve"> </w:t>
      </w:r>
      <w:r w:rsidRPr="00F97785">
        <w:rPr>
          <w:rFonts w:ascii="Times New Roman" w:eastAsia="Times New Roman" w:hAnsi="Times New Roman" w:cs="2  Badr" w:hint="cs"/>
          <w:sz w:val="24"/>
          <w:szCs w:val="24"/>
          <w:rtl/>
        </w:rPr>
        <w:t>فهم</w:t>
      </w:r>
      <w:r w:rsidRPr="00F97785">
        <w:rPr>
          <w:rFonts w:ascii="Times New Roman" w:eastAsia="Times New Roman" w:hAnsi="Times New Roman" w:cs="2  Badr"/>
          <w:sz w:val="24"/>
          <w:szCs w:val="24"/>
          <w:rtl/>
        </w:rPr>
        <w:t xml:space="preserve"> </w:t>
      </w:r>
      <w:r w:rsidRPr="00F97785">
        <w:rPr>
          <w:rFonts w:ascii="Times New Roman" w:eastAsia="Times New Roman" w:hAnsi="Times New Roman" w:cs="2  Badr" w:hint="cs"/>
          <w:sz w:val="24"/>
          <w:szCs w:val="24"/>
          <w:rtl/>
        </w:rPr>
        <w:t>دین</w:t>
      </w:r>
      <w:r w:rsidRPr="00F97785">
        <w:rPr>
          <w:rFonts w:ascii="Times New Roman" w:eastAsia="Times New Roman" w:hAnsi="Times New Roman" w:cs="2  Badr"/>
          <w:sz w:val="24"/>
          <w:szCs w:val="24"/>
          <w:rtl/>
        </w:rPr>
        <w:t xml:space="preserve"> اسلام، مفهومى بسیار کلى است که هر یک از فقها براى آن، معنایى ارائه کرده‌اند</w:t>
      </w:r>
      <w:r w:rsidRPr="00F97785">
        <w:rPr>
          <w:rFonts w:ascii="Times New Roman" w:eastAsia="Times New Roman" w:hAnsi="Times New Roman" w:cs="2  Badr"/>
          <w:sz w:val="24"/>
          <w:szCs w:val="24"/>
        </w:rPr>
        <w:t>:</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tl/>
        </w:rPr>
        <w:t xml:space="preserve">برخى، معارف دین را به «عقاید، مقررات و احکام» تفسیر و معنا مى‌کنند. طبق این معنا، فقه یعنى شناخت عقاید و احکام و مقررات که خود مقررات هم اعم از مقررات اخلاقى و اجتماعى و </w:t>
      </w:r>
      <w:r w:rsidRPr="00F97785">
        <w:rPr>
          <w:rFonts w:ascii="Sakkal Majalla" w:eastAsia="Times New Roman" w:hAnsi="Sakkal Majalla" w:cs="Sakkal Majalla" w:hint="cs"/>
          <w:sz w:val="24"/>
          <w:szCs w:val="24"/>
          <w:rtl/>
        </w:rPr>
        <w:t>…</w:t>
      </w:r>
      <w:r w:rsidRPr="00F97785">
        <w:rPr>
          <w:rFonts w:ascii="Times New Roman" w:eastAsia="Times New Roman" w:hAnsi="Times New Roman" w:cs="2  Badr"/>
          <w:sz w:val="24"/>
          <w:szCs w:val="24"/>
          <w:rtl/>
        </w:rPr>
        <w:t xml:space="preserve"> </w:t>
      </w:r>
      <w:r w:rsidRPr="00F97785">
        <w:rPr>
          <w:rFonts w:ascii="Times New Roman" w:eastAsia="Times New Roman" w:hAnsi="Times New Roman" w:cs="2  Badr" w:hint="cs"/>
          <w:sz w:val="24"/>
          <w:szCs w:val="24"/>
          <w:rtl/>
        </w:rPr>
        <w:t>مى</w:t>
      </w:r>
      <w:r w:rsidRPr="00F97785">
        <w:rPr>
          <w:rFonts w:ascii="Times New Roman" w:eastAsia="Times New Roman" w:hAnsi="Times New Roman" w:cs="2  Badr"/>
          <w:sz w:val="24"/>
          <w:szCs w:val="24"/>
          <w:rtl/>
        </w:rPr>
        <w:t xml:space="preserve"> </w:t>
      </w:r>
      <w:r w:rsidRPr="00F97785">
        <w:rPr>
          <w:rFonts w:ascii="Times New Roman" w:eastAsia="Times New Roman" w:hAnsi="Times New Roman" w:cs="2  Badr" w:hint="cs"/>
          <w:sz w:val="24"/>
          <w:szCs w:val="24"/>
          <w:rtl/>
        </w:rPr>
        <w:t>باشد</w:t>
      </w:r>
      <w:r w:rsidRPr="00F97785">
        <w:rPr>
          <w:rFonts w:ascii="Times New Roman" w:eastAsia="Times New Roman" w:hAnsi="Times New Roman" w:cs="2  Badr"/>
          <w:sz w:val="24"/>
          <w:szCs w:val="24"/>
        </w:rPr>
        <w:t>.</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tl/>
        </w:rPr>
        <w:t>در برابر، برخى دیگر، دایره مفهومى معارف دینى یا فهم دین را به بخشى خاص به نام حلال و حرام یا احکام و یا فروع دین محدود مى‌کنند؛ لذا طبق این معنا، فقه به معناى «شناخت احکام» است</w:t>
      </w:r>
      <w:r w:rsidRPr="00F97785">
        <w:rPr>
          <w:rFonts w:ascii="Times New Roman" w:eastAsia="Times New Roman" w:hAnsi="Times New Roman" w:cs="2  Badr"/>
          <w:sz w:val="24"/>
          <w:szCs w:val="24"/>
        </w:rPr>
        <w:t>.</w:t>
      </w:r>
      <w:bookmarkStart w:id="8" w:name="_ednref9"/>
      <w:r w:rsidRPr="00F97785">
        <w:rPr>
          <w:rFonts w:ascii="Times New Roman" w:eastAsia="Times New Roman" w:hAnsi="Times New Roman" w:cs="2  Badr"/>
          <w:sz w:val="24"/>
          <w:szCs w:val="24"/>
        </w:rPr>
        <w:fldChar w:fldCharType="begin"/>
      </w:r>
      <w:r w:rsidRPr="00F97785">
        <w:rPr>
          <w:rFonts w:ascii="Times New Roman" w:eastAsia="Times New Roman" w:hAnsi="Times New Roman" w:cs="2  Badr"/>
          <w:sz w:val="24"/>
          <w:szCs w:val="24"/>
        </w:rPr>
        <w:instrText xml:space="preserve"> HYPERLINK "http://bonyadhad.ir/3022" \l "_edn9" </w:instrText>
      </w:r>
      <w:r w:rsidRPr="00F97785">
        <w:rPr>
          <w:rFonts w:ascii="Times New Roman" w:eastAsia="Times New Roman" w:hAnsi="Times New Roman" w:cs="2  Badr"/>
          <w:sz w:val="24"/>
          <w:szCs w:val="24"/>
        </w:rPr>
        <w:fldChar w:fldCharType="separate"/>
      </w:r>
      <w:r w:rsidRPr="00F97785">
        <w:rPr>
          <w:rFonts w:ascii="Times New Roman" w:eastAsia="Times New Roman" w:hAnsi="Times New Roman" w:cs="2  Badr"/>
          <w:color w:val="0000FF"/>
          <w:sz w:val="24"/>
          <w:szCs w:val="24"/>
          <w:u w:val="single"/>
          <w:vertAlign w:val="superscript"/>
        </w:rPr>
        <w:t>[</w:t>
      </w:r>
      <w:r w:rsidRPr="00F97785">
        <w:rPr>
          <w:rFonts w:ascii="Times New Roman" w:eastAsia="Times New Roman" w:hAnsi="Times New Roman" w:cs="2  Badr"/>
          <w:color w:val="0000FF"/>
          <w:sz w:val="24"/>
          <w:szCs w:val="24"/>
          <w:u w:val="single"/>
          <w:vertAlign w:val="superscript"/>
          <w:rtl/>
        </w:rPr>
        <w:t>۹</w:t>
      </w:r>
      <w:r w:rsidRPr="00F97785">
        <w:rPr>
          <w:rFonts w:ascii="Times New Roman" w:eastAsia="Times New Roman" w:hAnsi="Times New Roman" w:cs="2  Badr"/>
          <w:color w:val="0000FF"/>
          <w:sz w:val="24"/>
          <w:szCs w:val="24"/>
          <w:u w:val="single"/>
          <w:vertAlign w:val="superscript"/>
        </w:rPr>
        <w:t>]</w:t>
      </w:r>
      <w:r w:rsidRPr="00F97785">
        <w:rPr>
          <w:rFonts w:ascii="Times New Roman" w:eastAsia="Times New Roman" w:hAnsi="Times New Roman" w:cs="2  Badr"/>
          <w:sz w:val="24"/>
          <w:szCs w:val="24"/>
        </w:rPr>
        <w:fldChar w:fldCharType="end"/>
      </w:r>
      <w:bookmarkEnd w:id="8"/>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tl/>
        </w:rPr>
        <w:t>این تعاریف و معانى، از جهت دیگر نیز دچار اطلاق است سطح علم به دین و یا احکام را مطلق رها نموده اند و اعم از علم اجتهادى و تقلیدى است. بر این اساس نیز براى فقه دو تعریف دیگر مى توان ارائه کرد</w:t>
      </w:r>
      <w:r w:rsidRPr="00F97785">
        <w:rPr>
          <w:rFonts w:ascii="Times New Roman" w:eastAsia="Times New Roman" w:hAnsi="Times New Roman" w:cs="2  Badr"/>
          <w:sz w:val="24"/>
          <w:szCs w:val="24"/>
        </w:rPr>
        <w:t>:</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tl/>
        </w:rPr>
        <w:lastRenderedPageBreak/>
        <w:t>فقه، به معناى آشنایى به احکام است؛ اعم از این که از طریق استنباط و اجتهاد به دست آمده باشد یا از طریق تلاش فکرى</w:t>
      </w:r>
      <w:r w:rsidRPr="00F97785">
        <w:rPr>
          <w:rFonts w:ascii="Times New Roman" w:eastAsia="Times New Roman" w:hAnsi="Times New Roman" w:cs="2  Badr"/>
          <w:sz w:val="24"/>
          <w:szCs w:val="24"/>
        </w:rPr>
        <w:t xml:space="preserve">. </w:t>
      </w:r>
      <w:r w:rsidRPr="00F97785">
        <w:rPr>
          <w:rFonts w:ascii="Times New Roman" w:eastAsia="Times New Roman" w:hAnsi="Times New Roman" w:cs="2  Badr"/>
          <w:sz w:val="24"/>
          <w:szCs w:val="24"/>
          <w:rtl/>
        </w:rPr>
        <w:t>طبق این معنا، به کسى که احکام دین را از رساله عملیه فراگرفته و حفظ کرده باشد فقیه گفته مى‌شود</w:t>
      </w:r>
      <w:r w:rsidRPr="00F97785">
        <w:rPr>
          <w:rFonts w:ascii="Times New Roman" w:eastAsia="Times New Roman" w:hAnsi="Times New Roman" w:cs="2  Badr"/>
          <w:sz w:val="24"/>
          <w:szCs w:val="24"/>
        </w:rPr>
        <w:t>.</w:t>
      </w:r>
      <w:bookmarkStart w:id="9" w:name="_ednref10"/>
      <w:r w:rsidRPr="00F97785">
        <w:rPr>
          <w:rFonts w:ascii="Times New Roman" w:eastAsia="Times New Roman" w:hAnsi="Times New Roman" w:cs="2  Badr"/>
          <w:sz w:val="24"/>
          <w:szCs w:val="24"/>
        </w:rPr>
        <w:fldChar w:fldCharType="begin"/>
      </w:r>
      <w:r w:rsidRPr="00F97785">
        <w:rPr>
          <w:rFonts w:ascii="Times New Roman" w:eastAsia="Times New Roman" w:hAnsi="Times New Roman" w:cs="2  Badr"/>
          <w:sz w:val="24"/>
          <w:szCs w:val="24"/>
        </w:rPr>
        <w:instrText xml:space="preserve"> HYPERLINK "http://bonyadhad.ir/3022" \l "_edn10" </w:instrText>
      </w:r>
      <w:r w:rsidRPr="00F97785">
        <w:rPr>
          <w:rFonts w:ascii="Times New Roman" w:eastAsia="Times New Roman" w:hAnsi="Times New Roman" w:cs="2  Badr"/>
          <w:sz w:val="24"/>
          <w:szCs w:val="24"/>
        </w:rPr>
        <w:fldChar w:fldCharType="separate"/>
      </w:r>
      <w:r w:rsidRPr="00F97785">
        <w:rPr>
          <w:rFonts w:ascii="Times New Roman" w:eastAsia="Times New Roman" w:hAnsi="Times New Roman" w:cs="2  Badr"/>
          <w:color w:val="0000FF"/>
          <w:sz w:val="24"/>
          <w:szCs w:val="24"/>
          <w:u w:val="single"/>
          <w:vertAlign w:val="superscript"/>
        </w:rPr>
        <w:t>[</w:t>
      </w:r>
      <w:r w:rsidRPr="00F97785">
        <w:rPr>
          <w:rFonts w:ascii="Times New Roman" w:eastAsia="Times New Roman" w:hAnsi="Times New Roman" w:cs="2  Badr"/>
          <w:color w:val="0000FF"/>
          <w:sz w:val="24"/>
          <w:szCs w:val="24"/>
          <w:u w:val="single"/>
          <w:vertAlign w:val="superscript"/>
          <w:rtl/>
        </w:rPr>
        <w:t>۱۰</w:t>
      </w:r>
      <w:r w:rsidRPr="00F97785">
        <w:rPr>
          <w:rFonts w:ascii="Times New Roman" w:eastAsia="Times New Roman" w:hAnsi="Times New Roman" w:cs="2  Badr"/>
          <w:color w:val="0000FF"/>
          <w:sz w:val="24"/>
          <w:szCs w:val="24"/>
          <w:u w:val="single"/>
          <w:vertAlign w:val="superscript"/>
        </w:rPr>
        <w:t>]</w:t>
      </w:r>
      <w:r w:rsidRPr="00F97785">
        <w:rPr>
          <w:rFonts w:ascii="Times New Roman" w:eastAsia="Times New Roman" w:hAnsi="Times New Roman" w:cs="2  Badr"/>
          <w:sz w:val="24"/>
          <w:szCs w:val="24"/>
        </w:rPr>
        <w:fldChar w:fldCharType="end"/>
      </w:r>
      <w:bookmarkEnd w:id="9"/>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tl/>
        </w:rPr>
        <w:t>اما بر اساس حیطه علم و دانش، نظر دیگرى وجود دارد که فقه را به معناى دانشى اجتهادى در نظر مى‌گیرند که بر اساس آن، فقیه با مراجعه به ادله و منابع تفصیلى، احکام دین را استخراج مى‌کند</w:t>
      </w:r>
      <w:r w:rsidRPr="00F97785">
        <w:rPr>
          <w:rFonts w:ascii="Times New Roman" w:eastAsia="Times New Roman" w:hAnsi="Times New Roman" w:cs="2  Badr"/>
          <w:sz w:val="24"/>
          <w:szCs w:val="24"/>
        </w:rPr>
        <w:t xml:space="preserve">. </w:t>
      </w:r>
      <w:r w:rsidRPr="00F97785">
        <w:rPr>
          <w:rFonts w:ascii="Times New Roman" w:eastAsia="Times New Roman" w:hAnsi="Times New Roman" w:cs="2  Badr"/>
          <w:sz w:val="24"/>
          <w:szCs w:val="24"/>
          <w:rtl/>
        </w:rPr>
        <w:t>بر پایه همین تعریف، بسیارى از فقها فقه را این گونه تعریف مى کنند</w:t>
      </w:r>
      <w:r w:rsidRPr="00F97785">
        <w:rPr>
          <w:rFonts w:ascii="Times New Roman" w:eastAsia="Times New Roman" w:hAnsi="Times New Roman" w:cs="2  Badr"/>
          <w:sz w:val="24"/>
          <w:szCs w:val="24"/>
        </w:rPr>
        <w:t>: </w:t>
      </w:r>
      <w:r w:rsidRPr="00F97785">
        <w:rPr>
          <w:rFonts w:ascii="Times New Roman" w:eastAsia="Times New Roman" w:hAnsi="Times New Roman" w:cs="2  Badr"/>
          <w:color w:val="000080"/>
          <w:sz w:val="24"/>
          <w:szCs w:val="24"/>
          <w:rtl/>
        </w:rPr>
        <w:t>هو العلم بالاحکام الشرعیه الفرعیه عن ادلتها التفصیلیه؛</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tl/>
        </w:rPr>
        <w:t>علم به احکام شرعى فرعى از روى منابع و دلیل‌هاى تفصیلى آن‌ها</w:t>
      </w:r>
      <w:r w:rsidRPr="00F97785">
        <w:rPr>
          <w:rFonts w:ascii="Times New Roman" w:eastAsia="Times New Roman" w:hAnsi="Times New Roman" w:cs="2  Badr"/>
          <w:sz w:val="24"/>
          <w:szCs w:val="24"/>
        </w:rPr>
        <w:t>.</w:t>
      </w:r>
      <w:bookmarkStart w:id="10" w:name="_ednref11"/>
      <w:r w:rsidRPr="00F97785">
        <w:rPr>
          <w:rFonts w:ascii="Times New Roman" w:eastAsia="Times New Roman" w:hAnsi="Times New Roman" w:cs="2  Badr"/>
          <w:sz w:val="24"/>
          <w:szCs w:val="24"/>
        </w:rPr>
        <w:fldChar w:fldCharType="begin"/>
      </w:r>
      <w:r w:rsidRPr="00F97785">
        <w:rPr>
          <w:rFonts w:ascii="Times New Roman" w:eastAsia="Times New Roman" w:hAnsi="Times New Roman" w:cs="2  Badr"/>
          <w:sz w:val="24"/>
          <w:szCs w:val="24"/>
        </w:rPr>
        <w:instrText xml:space="preserve"> HYPERLINK "http://bonyadhad.ir/3022" \l "_edn11" </w:instrText>
      </w:r>
      <w:r w:rsidRPr="00F97785">
        <w:rPr>
          <w:rFonts w:ascii="Times New Roman" w:eastAsia="Times New Roman" w:hAnsi="Times New Roman" w:cs="2  Badr"/>
          <w:sz w:val="24"/>
          <w:szCs w:val="24"/>
        </w:rPr>
        <w:fldChar w:fldCharType="separate"/>
      </w:r>
      <w:r w:rsidRPr="00F97785">
        <w:rPr>
          <w:rFonts w:ascii="Times New Roman" w:eastAsia="Times New Roman" w:hAnsi="Times New Roman" w:cs="2  Badr"/>
          <w:color w:val="0000FF"/>
          <w:sz w:val="24"/>
          <w:szCs w:val="24"/>
          <w:u w:val="single"/>
          <w:vertAlign w:val="superscript"/>
        </w:rPr>
        <w:t>[</w:t>
      </w:r>
      <w:r w:rsidRPr="00F97785">
        <w:rPr>
          <w:rFonts w:ascii="Times New Roman" w:eastAsia="Times New Roman" w:hAnsi="Times New Roman" w:cs="2  Badr"/>
          <w:color w:val="0000FF"/>
          <w:sz w:val="24"/>
          <w:szCs w:val="24"/>
          <w:u w:val="single"/>
          <w:vertAlign w:val="superscript"/>
          <w:rtl/>
        </w:rPr>
        <w:t>۱۱</w:t>
      </w:r>
      <w:r w:rsidRPr="00F97785">
        <w:rPr>
          <w:rFonts w:ascii="Times New Roman" w:eastAsia="Times New Roman" w:hAnsi="Times New Roman" w:cs="2  Badr"/>
          <w:color w:val="0000FF"/>
          <w:sz w:val="24"/>
          <w:szCs w:val="24"/>
          <w:u w:val="single"/>
          <w:vertAlign w:val="superscript"/>
        </w:rPr>
        <w:t>]</w:t>
      </w:r>
      <w:r w:rsidRPr="00F97785">
        <w:rPr>
          <w:rFonts w:ascii="Times New Roman" w:eastAsia="Times New Roman" w:hAnsi="Times New Roman" w:cs="2  Badr"/>
          <w:sz w:val="24"/>
          <w:szCs w:val="24"/>
        </w:rPr>
        <w:fldChar w:fldCharType="end"/>
      </w:r>
      <w:bookmarkEnd w:id="10"/>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tl/>
        </w:rPr>
        <w:t>در این معنا، فقه، علمى است مانند دیگر علوم که موضوعات خاص خود را دارد</w:t>
      </w:r>
      <w:r w:rsidRPr="00F97785">
        <w:rPr>
          <w:rFonts w:ascii="Times New Roman" w:eastAsia="Times New Roman" w:hAnsi="Times New Roman" w:cs="2  Badr"/>
          <w:sz w:val="24"/>
          <w:szCs w:val="24"/>
        </w:rPr>
        <w:t>.</w:t>
      </w:r>
    </w:p>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b/>
          <w:bCs/>
          <w:sz w:val="24"/>
          <w:szCs w:val="24"/>
          <w:rtl/>
        </w:rPr>
        <w:t>پیوست‌ها</w:t>
      </w:r>
      <w:r w:rsidRPr="00F97785">
        <w:rPr>
          <w:rFonts w:ascii="Times New Roman" w:eastAsia="Times New Roman" w:hAnsi="Times New Roman" w:cs="2  Badr"/>
          <w:b/>
          <w:bCs/>
          <w:sz w:val="24"/>
          <w:szCs w:val="24"/>
        </w:rPr>
        <w:t>:</w:t>
      </w:r>
    </w:p>
    <w:bookmarkStart w:id="11" w:name="_edn1"/>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Pr>
        <w:fldChar w:fldCharType="begin"/>
      </w:r>
      <w:r w:rsidRPr="00F97785">
        <w:rPr>
          <w:rFonts w:ascii="Times New Roman" w:eastAsia="Times New Roman" w:hAnsi="Times New Roman" w:cs="2  Badr"/>
          <w:sz w:val="24"/>
          <w:szCs w:val="24"/>
        </w:rPr>
        <w:instrText xml:space="preserve"> HYPERLINK "http://bonyadhad.ir/3022" \l "_ednref1" </w:instrText>
      </w:r>
      <w:r w:rsidRPr="00F97785">
        <w:rPr>
          <w:rFonts w:ascii="Times New Roman" w:eastAsia="Times New Roman" w:hAnsi="Times New Roman" w:cs="2  Badr"/>
          <w:sz w:val="24"/>
          <w:szCs w:val="24"/>
        </w:rPr>
        <w:fldChar w:fldCharType="separate"/>
      </w:r>
      <w:r w:rsidRPr="00F97785">
        <w:rPr>
          <w:rFonts w:ascii="Times New Roman" w:eastAsia="Times New Roman" w:hAnsi="Times New Roman" w:cs="2  Badr"/>
          <w:color w:val="0000FF"/>
          <w:sz w:val="24"/>
          <w:szCs w:val="24"/>
          <w:u w:val="single"/>
        </w:rPr>
        <w:t>[</w:t>
      </w:r>
      <w:r w:rsidRPr="00F97785">
        <w:rPr>
          <w:rFonts w:ascii="Times New Roman" w:eastAsia="Times New Roman" w:hAnsi="Times New Roman" w:cs="2  Badr"/>
          <w:color w:val="0000FF"/>
          <w:sz w:val="24"/>
          <w:szCs w:val="24"/>
          <w:u w:val="single"/>
          <w:rtl/>
        </w:rPr>
        <w:t>۱</w:t>
      </w:r>
      <w:r w:rsidRPr="00F97785">
        <w:rPr>
          <w:rFonts w:ascii="Times New Roman" w:eastAsia="Times New Roman" w:hAnsi="Times New Roman" w:cs="2  Badr"/>
          <w:color w:val="0000FF"/>
          <w:sz w:val="24"/>
          <w:szCs w:val="24"/>
          <w:u w:val="single"/>
        </w:rPr>
        <w:t>]</w:t>
      </w:r>
      <w:r w:rsidRPr="00F97785">
        <w:rPr>
          <w:rFonts w:ascii="Times New Roman" w:eastAsia="Times New Roman" w:hAnsi="Times New Roman" w:cs="2  Badr"/>
          <w:sz w:val="24"/>
          <w:szCs w:val="24"/>
        </w:rPr>
        <w:fldChar w:fldCharType="end"/>
      </w:r>
      <w:bookmarkEnd w:id="11"/>
      <w:r w:rsidRPr="00F97785">
        <w:rPr>
          <w:rFonts w:ascii="Times New Roman" w:eastAsia="Times New Roman" w:hAnsi="Times New Roman" w:cs="2  Badr"/>
          <w:sz w:val="24"/>
          <w:szCs w:val="24"/>
        </w:rPr>
        <w:t xml:space="preserve"> . </w:t>
      </w:r>
      <w:r w:rsidRPr="00F97785">
        <w:rPr>
          <w:rFonts w:ascii="Times New Roman" w:eastAsia="Times New Roman" w:hAnsi="Times New Roman" w:cs="2  Badr"/>
          <w:sz w:val="24"/>
          <w:szCs w:val="24"/>
          <w:rtl/>
        </w:rPr>
        <w:t>بحار الانوار، ج ۶۷، ص ۳۷۲، باب ۹۲؛ مستدرک الوسایل، ج ۱۱، ص ۱۸۷، باب ۶، ح ۱۲۷۰۱</w:t>
      </w:r>
      <w:r w:rsidRPr="00F97785">
        <w:rPr>
          <w:rFonts w:ascii="Times New Roman" w:eastAsia="Times New Roman" w:hAnsi="Times New Roman" w:cs="2  Badr"/>
          <w:sz w:val="24"/>
          <w:szCs w:val="24"/>
        </w:rPr>
        <w:t>.</w:t>
      </w:r>
    </w:p>
    <w:bookmarkStart w:id="12" w:name="_edn2"/>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Pr>
        <w:fldChar w:fldCharType="begin"/>
      </w:r>
      <w:r w:rsidRPr="00F97785">
        <w:rPr>
          <w:rFonts w:ascii="Times New Roman" w:eastAsia="Times New Roman" w:hAnsi="Times New Roman" w:cs="2  Badr"/>
          <w:sz w:val="24"/>
          <w:szCs w:val="24"/>
        </w:rPr>
        <w:instrText xml:space="preserve"> HYPERLINK "http://bonyadhad.ir/3022" \l "_ednref2" </w:instrText>
      </w:r>
      <w:r w:rsidRPr="00F97785">
        <w:rPr>
          <w:rFonts w:ascii="Times New Roman" w:eastAsia="Times New Roman" w:hAnsi="Times New Roman" w:cs="2  Badr"/>
          <w:sz w:val="24"/>
          <w:szCs w:val="24"/>
        </w:rPr>
        <w:fldChar w:fldCharType="separate"/>
      </w:r>
      <w:r w:rsidRPr="00F97785">
        <w:rPr>
          <w:rFonts w:ascii="Times New Roman" w:eastAsia="Times New Roman" w:hAnsi="Times New Roman" w:cs="2  Badr"/>
          <w:color w:val="0000FF"/>
          <w:sz w:val="24"/>
          <w:szCs w:val="24"/>
          <w:u w:val="single"/>
        </w:rPr>
        <w:t>[</w:t>
      </w:r>
      <w:r w:rsidRPr="00F97785">
        <w:rPr>
          <w:rFonts w:ascii="Times New Roman" w:eastAsia="Times New Roman" w:hAnsi="Times New Roman" w:cs="2  Badr"/>
          <w:color w:val="0000FF"/>
          <w:sz w:val="24"/>
          <w:szCs w:val="24"/>
          <w:u w:val="single"/>
          <w:rtl/>
        </w:rPr>
        <w:t>۲</w:t>
      </w:r>
      <w:r w:rsidRPr="00F97785">
        <w:rPr>
          <w:rFonts w:ascii="Times New Roman" w:eastAsia="Times New Roman" w:hAnsi="Times New Roman" w:cs="2  Badr"/>
          <w:color w:val="0000FF"/>
          <w:sz w:val="24"/>
          <w:szCs w:val="24"/>
          <w:u w:val="single"/>
        </w:rPr>
        <w:t>]</w:t>
      </w:r>
      <w:r w:rsidRPr="00F97785">
        <w:rPr>
          <w:rFonts w:ascii="Times New Roman" w:eastAsia="Times New Roman" w:hAnsi="Times New Roman" w:cs="2  Badr"/>
          <w:sz w:val="24"/>
          <w:szCs w:val="24"/>
        </w:rPr>
        <w:fldChar w:fldCharType="end"/>
      </w:r>
      <w:bookmarkEnd w:id="12"/>
      <w:r w:rsidRPr="00F97785">
        <w:rPr>
          <w:rFonts w:ascii="Times New Roman" w:eastAsia="Times New Roman" w:hAnsi="Times New Roman" w:cs="2  Badr"/>
          <w:sz w:val="24"/>
          <w:szCs w:val="24"/>
        </w:rPr>
        <w:t xml:space="preserve"> . </w:t>
      </w:r>
      <w:r w:rsidRPr="00F97785">
        <w:rPr>
          <w:rFonts w:ascii="Times New Roman" w:eastAsia="Times New Roman" w:hAnsi="Times New Roman" w:cs="2  Badr"/>
          <w:sz w:val="24"/>
          <w:szCs w:val="24"/>
          <w:rtl/>
        </w:rPr>
        <w:t>سوره الغاشیه: ۲۲</w:t>
      </w:r>
      <w:r w:rsidRPr="00F97785">
        <w:rPr>
          <w:rFonts w:ascii="Times New Roman" w:eastAsia="Times New Roman" w:hAnsi="Times New Roman" w:cs="2  Badr"/>
          <w:sz w:val="24"/>
          <w:szCs w:val="24"/>
        </w:rPr>
        <w:t>.</w:t>
      </w:r>
    </w:p>
    <w:bookmarkStart w:id="13" w:name="_edn3"/>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Pr>
        <w:fldChar w:fldCharType="begin"/>
      </w:r>
      <w:r w:rsidRPr="00F97785">
        <w:rPr>
          <w:rFonts w:ascii="Times New Roman" w:eastAsia="Times New Roman" w:hAnsi="Times New Roman" w:cs="2  Badr"/>
          <w:sz w:val="24"/>
          <w:szCs w:val="24"/>
        </w:rPr>
        <w:instrText xml:space="preserve"> HYPERLINK "http://bonyadhad.ir/3022" \l "_ednref3" </w:instrText>
      </w:r>
      <w:r w:rsidRPr="00F97785">
        <w:rPr>
          <w:rFonts w:ascii="Times New Roman" w:eastAsia="Times New Roman" w:hAnsi="Times New Roman" w:cs="2  Badr"/>
          <w:sz w:val="24"/>
          <w:szCs w:val="24"/>
        </w:rPr>
        <w:fldChar w:fldCharType="separate"/>
      </w:r>
      <w:r w:rsidRPr="00F97785">
        <w:rPr>
          <w:rFonts w:ascii="Times New Roman" w:eastAsia="Times New Roman" w:hAnsi="Times New Roman" w:cs="2  Badr"/>
          <w:color w:val="0000FF"/>
          <w:sz w:val="24"/>
          <w:szCs w:val="24"/>
          <w:u w:val="single"/>
        </w:rPr>
        <w:t>[</w:t>
      </w:r>
      <w:r w:rsidRPr="00F97785">
        <w:rPr>
          <w:rFonts w:ascii="Times New Roman" w:eastAsia="Times New Roman" w:hAnsi="Times New Roman" w:cs="2  Badr"/>
          <w:color w:val="0000FF"/>
          <w:sz w:val="24"/>
          <w:szCs w:val="24"/>
          <w:u w:val="single"/>
          <w:rtl/>
        </w:rPr>
        <w:t>۳</w:t>
      </w:r>
      <w:r w:rsidRPr="00F97785">
        <w:rPr>
          <w:rFonts w:ascii="Times New Roman" w:eastAsia="Times New Roman" w:hAnsi="Times New Roman" w:cs="2  Badr"/>
          <w:color w:val="0000FF"/>
          <w:sz w:val="24"/>
          <w:szCs w:val="24"/>
          <w:u w:val="single"/>
        </w:rPr>
        <w:t>]</w:t>
      </w:r>
      <w:r w:rsidRPr="00F97785">
        <w:rPr>
          <w:rFonts w:ascii="Times New Roman" w:eastAsia="Times New Roman" w:hAnsi="Times New Roman" w:cs="2  Badr"/>
          <w:sz w:val="24"/>
          <w:szCs w:val="24"/>
        </w:rPr>
        <w:fldChar w:fldCharType="end"/>
      </w:r>
      <w:bookmarkEnd w:id="13"/>
      <w:r w:rsidRPr="00F97785">
        <w:rPr>
          <w:rFonts w:ascii="Times New Roman" w:eastAsia="Times New Roman" w:hAnsi="Times New Roman" w:cs="2  Badr"/>
          <w:sz w:val="24"/>
          <w:szCs w:val="24"/>
        </w:rPr>
        <w:t xml:space="preserve"> . </w:t>
      </w:r>
      <w:r w:rsidRPr="00F97785">
        <w:rPr>
          <w:rFonts w:ascii="Times New Roman" w:eastAsia="Times New Roman" w:hAnsi="Times New Roman" w:cs="2  Badr"/>
          <w:sz w:val="24"/>
          <w:szCs w:val="24"/>
          <w:rtl/>
        </w:rPr>
        <w:t>وسایل‏الشیعه، ج ۲۷، ص ۳۳، باب تحریم الحکم بغیر الکتاب، ح ۳۳۱۴۴</w:t>
      </w:r>
      <w:r w:rsidRPr="00F97785">
        <w:rPr>
          <w:rFonts w:ascii="Times New Roman" w:eastAsia="Times New Roman" w:hAnsi="Times New Roman" w:cs="2  Badr"/>
          <w:sz w:val="24"/>
          <w:szCs w:val="24"/>
        </w:rPr>
        <w:t>.</w:t>
      </w:r>
    </w:p>
    <w:bookmarkStart w:id="14" w:name="_edn4"/>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Pr>
        <w:fldChar w:fldCharType="begin"/>
      </w:r>
      <w:r w:rsidRPr="00F97785">
        <w:rPr>
          <w:rFonts w:ascii="Times New Roman" w:eastAsia="Times New Roman" w:hAnsi="Times New Roman" w:cs="2  Badr"/>
          <w:sz w:val="24"/>
          <w:szCs w:val="24"/>
        </w:rPr>
        <w:instrText xml:space="preserve"> HYPERLINK "http://bonyadhad.ir/3022" \l "_ednref4" </w:instrText>
      </w:r>
      <w:r w:rsidRPr="00F97785">
        <w:rPr>
          <w:rFonts w:ascii="Times New Roman" w:eastAsia="Times New Roman" w:hAnsi="Times New Roman" w:cs="2  Badr"/>
          <w:sz w:val="24"/>
          <w:szCs w:val="24"/>
        </w:rPr>
        <w:fldChar w:fldCharType="separate"/>
      </w:r>
      <w:r w:rsidRPr="00F97785">
        <w:rPr>
          <w:rFonts w:ascii="Times New Roman" w:eastAsia="Times New Roman" w:hAnsi="Times New Roman" w:cs="2  Badr"/>
          <w:color w:val="0000FF"/>
          <w:sz w:val="24"/>
          <w:szCs w:val="24"/>
          <w:u w:val="single"/>
        </w:rPr>
        <w:t>[</w:t>
      </w:r>
      <w:r w:rsidRPr="00F97785">
        <w:rPr>
          <w:rFonts w:ascii="Times New Roman" w:eastAsia="Times New Roman" w:hAnsi="Times New Roman" w:cs="2  Badr"/>
          <w:color w:val="0000FF"/>
          <w:sz w:val="24"/>
          <w:szCs w:val="24"/>
          <w:u w:val="single"/>
          <w:rtl/>
        </w:rPr>
        <w:t>۴</w:t>
      </w:r>
      <w:r w:rsidRPr="00F97785">
        <w:rPr>
          <w:rFonts w:ascii="Times New Roman" w:eastAsia="Times New Roman" w:hAnsi="Times New Roman" w:cs="2  Badr"/>
          <w:color w:val="0000FF"/>
          <w:sz w:val="24"/>
          <w:szCs w:val="24"/>
          <w:u w:val="single"/>
        </w:rPr>
        <w:t>]</w:t>
      </w:r>
      <w:r w:rsidRPr="00F97785">
        <w:rPr>
          <w:rFonts w:ascii="Times New Roman" w:eastAsia="Times New Roman" w:hAnsi="Times New Roman" w:cs="2  Badr"/>
          <w:sz w:val="24"/>
          <w:szCs w:val="24"/>
        </w:rPr>
        <w:fldChar w:fldCharType="end"/>
      </w:r>
      <w:bookmarkEnd w:id="14"/>
      <w:r w:rsidRPr="00F97785">
        <w:rPr>
          <w:rFonts w:ascii="Times New Roman" w:eastAsia="Times New Roman" w:hAnsi="Times New Roman" w:cs="2  Badr"/>
          <w:sz w:val="24"/>
          <w:szCs w:val="24"/>
        </w:rPr>
        <w:t xml:space="preserve"> . </w:t>
      </w:r>
      <w:r w:rsidRPr="00F97785">
        <w:rPr>
          <w:rFonts w:ascii="Times New Roman" w:eastAsia="Times New Roman" w:hAnsi="Times New Roman" w:cs="2  Badr"/>
          <w:sz w:val="24"/>
          <w:szCs w:val="24"/>
          <w:rtl/>
        </w:rPr>
        <w:t>خلیل بن احمد فراهیدى، العین، ج ۳، ص ۳۷، احمدبن‏فارس، معجم‏مقاییس‏اللغه، ج ۴، ص ۴۴۲. احمد بن محمد فیومى، مصباح المنیر، ج ۲، ص ۱۵۴، فخرالدین الطریحى، مجمع البحرین، ج ۶، ص ۳۵۵</w:t>
      </w:r>
      <w:r w:rsidRPr="00F97785">
        <w:rPr>
          <w:rFonts w:ascii="Times New Roman" w:eastAsia="Times New Roman" w:hAnsi="Times New Roman" w:cs="2  Badr"/>
          <w:sz w:val="24"/>
          <w:szCs w:val="24"/>
        </w:rPr>
        <w:t>.</w:t>
      </w:r>
    </w:p>
    <w:bookmarkStart w:id="15" w:name="_edn5"/>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Pr>
        <w:fldChar w:fldCharType="begin"/>
      </w:r>
      <w:r w:rsidRPr="00F97785">
        <w:rPr>
          <w:rFonts w:ascii="Times New Roman" w:eastAsia="Times New Roman" w:hAnsi="Times New Roman" w:cs="2  Badr"/>
          <w:sz w:val="24"/>
          <w:szCs w:val="24"/>
        </w:rPr>
        <w:instrText xml:space="preserve"> HYPERLINK "http://bonyadhad.ir/3022" \l "_ednref5" </w:instrText>
      </w:r>
      <w:r w:rsidRPr="00F97785">
        <w:rPr>
          <w:rFonts w:ascii="Times New Roman" w:eastAsia="Times New Roman" w:hAnsi="Times New Roman" w:cs="2  Badr"/>
          <w:sz w:val="24"/>
          <w:szCs w:val="24"/>
        </w:rPr>
        <w:fldChar w:fldCharType="separate"/>
      </w:r>
      <w:r w:rsidRPr="00F97785">
        <w:rPr>
          <w:rFonts w:ascii="Times New Roman" w:eastAsia="Times New Roman" w:hAnsi="Times New Roman" w:cs="2  Badr"/>
          <w:color w:val="0000FF"/>
          <w:sz w:val="24"/>
          <w:szCs w:val="24"/>
          <w:u w:val="single"/>
        </w:rPr>
        <w:t>[</w:t>
      </w:r>
      <w:r w:rsidRPr="00F97785">
        <w:rPr>
          <w:rFonts w:ascii="Times New Roman" w:eastAsia="Times New Roman" w:hAnsi="Times New Roman" w:cs="2  Badr"/>
          <w:color w:val="0000FF"/>
          <w:sz w:val="24"/>
          <w:szCs w:val="24"/>
          <w:u w:val="single"/>
          <w:rtl/>
        </w:rPr>
        <w:t>۵</w:t>
      </w:r>
      <w:r w:rsidRPr="00F97785">
        <w:rPr>
          <w:rFonts w:ascii="Times New Roman" w:eastAsia="Times New Roman" w:hAnsi="Times New Roman" w:cs="2  Badr"/>
          <w:color w:val="0000FF"/>
          <w:sz w:val="24"/>
          <w:szCs w:val="24"/>
          <w:u w:val="single"/>
        </w:rPr>
        <w:t>]</w:t>
      </w:r>
      <w:r w:rsidRPr="00F97785">
        <w:rPr>
          <w:rFonts w:ascii="Times New Roman" w:eastAsia="Times New Roman" w:hAnsi="Times New Roman" w:cs="2  Badr"/>
          <w:sz w:val="24"/>
          <w:szCs w:val="24"/>
        </w:rPr>
        <w:fldChar w:fldCharType="end"/>
      </w:r>
      <w:bookmarkEnd w:id="15"/>
      <w:r w:rsidRPr="00F97785">
        <w:rPr>
          <w:rFonts w:ascii="Times New Roman" w:eastAsia="Times New Roman" w:hAnsi="Times New Roman" w:cs="2  Badr"/>
          <w:sz w:val="24"/>
          <w:szCs w:val="24"/>
        </w:rPr>
        <w:t xml:space="preserve"> . </w:t>
      </w:r>
      <w:r w:rsidRPr="00F97785">
        <w:rPr>
          <w:rFonts w:ascii="Times New Roman" w:eastAsia="Times New Roman" w:hAnsi="Times New Roman" w:cs="2  Badr"/>
          <w:sz w:val="24"/>
          <w:szCs w:val="24"/>
          <w:rtl/>
        </w:rPr>
        <w:t>قریشى محمد، قاموس قرآن، ج ۶، حرف فاء ص ۱۹۸</w:t>
      </w:r>
      <w:r w:rsidRPr="00F97785">
        <w:rPr>
          <w:rFonts w:ascii="Times New Roman" w:eastAsia="Times New Roman" w:hAnsi="Times New Roman" w:cs="2  Badr"/>
          <w:sz w:val="24"/>
          <w:szCs w:val="24"/>
        </w:rPr>
        <w:t>.</w:t>
      </w:r>
    </w:p>
    <w:bookmarkStart w:id="16" w:name="_edn6"/>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Pr>
        <w:fldChar w:fldCharType="begin"/>
      </w:r>
      <w:r w:rsidRPr="00F97785">
        <w:rPr>
          <w:rFonts w:ascii="Times New Roman" w:eastAsia="Times New Roman" w:hAnsi="Times New Roman" w:cs="2  Badr"/>
          <w:sz w:val="24"/>
          <w:szCs w:val="24"/>
        </w:rPr>
        <w:instrText xml:space="preserve"> HYPERLINK "http://bonyadhad.ir/3022" \l "_ednref6" </w:instrText>
      </w:r>
      <w:r w:rsidRPr="00F97785">
        <w:rPr>
          <w:rFonts w:ascii="Times New Roman" w:eastAsia="Times New Roman" w:hAnsi="Times New Roman" w:cs="2  Badr"/>
          <w:sz w:val="24"/>
          <w:szCs w:val="24"/>
        </w:rPr>
        <w:fldChar w:fldCharType="separate"/>
      </w:r>
      <w:r w:rsidRPr="00F97785">
        <w:rPr>
          <w:rFonts w:ascii="Times New Roman" w:eastAsia="Times New Roman" w:hAnsi="Times New Roman" w:cs="2  Badr"/>
          <w:color w:val="0000FF"/>
          <w:sz w:val="24"/>
          <w:szCs w:val="24"/>
          <w:u w:val="single"/>
        </w:rPr>
        <w:t>[</w:t>
      </w:r>
      <w:r w:rsidRPr="00F97785">
        <w:rPr>
          <w:rFonts w:ascii="Times New Roman" w:eastAsia="Times New Roman" w:hAnsi="Times New Roman" w:cs="2  Badr"/>
          <w:color w:val="0000FF"/>
          <w:sz w:val="24"/>
          <w:szCs w:val="24"/>
          <w:u w:val="single"/>
          <w:rtl/>
        </w:rPr>
        <w:t>۶</w:t>
      </w:r>
      <w:r w:rsidRPr="00F97785">
        <w:rPr>
          <w:rFonts w:ascii="Times New Roman" w:eastAsia="Times New Roman" w:hAnsi="Times New Roman" w:cs="2  Badr"/>
          <w:color w:val="0000FF"/>
          <w:sz w:val="24"/>
          <w:szCs w:val="24"/>
          <w:u w:val="single"/>
        </w:rPr>
        <w:t>]</w:t>
      </w:r>
      <w:r w:rsidRPr="00F97785">
        <w:rPr>
          <w:rFonts w:ascii="Times New Roman" w:eastAsia="Times New Roman" w:hAnsi="Times New Roman" w:cs="2  Badr"/>
          <w:sz w:val="24"/>
          <w:szCs w:val="24"/>
        </w:rPr>
        <w:fldChar w:fldCharType="end"/>
      </w:r>
      <w:bookmarkEnd w:id="16"/>
      <w:r w:rsidRPr="00F97785">
        <w:rPr>
          <w:rFonts w:ascii="Times New Roman" w:eastAsia="Times New Roman" w:hAnsi="Times New Roman" w:cs="2  Badr"/>
          <w:sz w:val="24"/>
          <w:szCs w:val="24"/>
        </w:rPr>
        <w:t xml:space="preserve"> . </w:t>
      </w:r>
      <w:r w:rsidRPr="00F97785">
        <w:rPr>
          <w:rFonts w:ascii="Times New Roman" w:eastAsia="Times New Roman" w:hAnsi="Times New Roman" w:cs="2  Badr"/>
          <w:sz w:val="24"/>
          <w:szCs w:val="24"/>
          <w:rtl/>
        </w:rPr>
        <w:t>حسن مصطفوى، التحقیق فى کلمات القران الکریم، ج ۹، حرف الفاء، ص ۱۲۳</w:t>
      </w:r>
      <w:r w:rsidRPr="00F97785">
        <w:rPr>
          <w:rFonts w:ascii="Times New Roman" w:eastAsia="Times New Roman" w:hAnsi="Times New Roman" w:cs="2  Badr"/>
          <w:sz w:val="24"/>
          <w:szCs w:val="24"/>
        </w:rPr>
        <w:t>.</w:t>
      </w:r>
    </w:p>
    <w:bookmarkStart w:id="17" w:name="_edn7"/>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Pr>
        <w:fldChar w:fldCharType="begin"/>
      </w:r>
      <w:r w:rsidRPr="00F97785">
        <w:rPr>
          <w:rFonts w:ascii="Times New Roman" w:eastAsia="Times New Roman" w:hAnsi="Times New Roman" w:cs="2  Badr"/>
          <w:sz w:val="24"/>
          <w:szCs w:val="24"/>
        </w:rPr>
        <w:instrText xml:space="preserve"> HYPERLINK "http://bonyadhad.ir/3022" \l "_ednref7" </w:instrText>
      </w:r>
      <w:r w:rsidRPr="00F97785">
        <w:rPr>
          <w:rFonts w:ascii="Times New Roman" w:eastAsia="Times New Roman" w:hAnsi="Times New Roman" w:cs="2  Badr"/>
          <w:sz w:val="24"/>
          <w:szCs w:val="24"/>
        </w:rPr>
        <w:fldChar w:fldCharType="separate"/>
      </w:r>
      <w:r w:rsidRPr="00F97785">
        <w:rPr>
          <w:rFonts w:ascii="Times New Roman" w:eastAsia="Times New Roman" w:hAnsi="Times New Roman" w:cs="2  Badr"/>
          <w:color w:val="0000FF"/>
          <w:sz w:val="24"/>
          <w:szCs w:val="24"/>
          <w:u w:val="single"/>
        </w:rPr>
        <w:t>[</w:t>
      </w:r>
      <w:r w:rsidRPr="00F97785">
        <w:rPr>
          <w:rFonts w:ascii="Times New Roman" w:eastAsia="Times New Roman" w:hAnsi="Times New Roman" w:cs="2  Badr"/>
          <w:color w:val="0000FF"/>
          <w:sz w:val="24"/>
          <w:szCs w:val="24"/>
          <w:u w:val="single"/>
          <w:rtl/>
        </w:rPr>
        <w:t>۷</w:t>
      </w:r>
      <w:r w:rsidRPr="00F97785">
        <w:rPr>
          <w:rFonts w:ascii="Times New Roman" w:eastAsia="Times New Roman" w:hAnsi="Times New Roman" w:cs="2  Badr"/>
          <w:color w:val="0000FF"/>
          <w:sz w:val="24"/>
          <w:szCs w:val="24"/>
          <w:u w:val="single"/>
        </w:rPr>
        <w:t>]</w:t>
      </w:r>
      <w:r w:rsidRPr="00F97785">
        <w:rPr>
          <w:rFonts w:ascii="Times New Roman" w:eastAsia="Times New Roman" w:hAnsi="Times New Roman" w:cs="2  Badr"/>
          <w:sz w:val="24"/>
          <w:szCs w:val="24"/>
        </w:rPr>
        <w:fldChar w:fldCharType="end"/>
      </w:r>
      <w:bookmarkEnd w:id="17"/>
      <w:r w:rsidRPr="00F97785">
        <w:rPr>
          <w:rFonts w:ascii="Times New Roman" w:eastAsia="Times New Roman" w:hAnsi="Times New Roman" w:cs="2  Badr"/>
          <w:sz w:val="24"/>
          <w:szCs w:val="24"/>
        </w:rPr>
        <w:t xml:space="preserve"> . </w:t>
      </w:r>
      <w:r w:rsidRPr="00F97785">
        <w:rPr>
          <w:rFonts w:ascii="Times New Roman" w:eastAsia="Times New Roman" w:hAnsi="Times New Roman" w:cs="2  Badr"/>
          <w:sz w:val="24"/>
          <w:szCs w:val="24"/>
          <w:rtl/>
        </w:rPr>
        <w:t>مرتضى مطهرى، آشنایى با علوم اسلامى، کتاب اصول فقه و فقه، ص ۵۳</w:t>
      </w:r>
      <w:r w:rsidRPr="00F97785">
        <w:rPr>
          <w:rFonts w:ascii="Times New Roman" w:eastAsia="Times New Roman" w:hAnsi="Times New Roman" w:cs="2  Badr"/>
          <w:sz w:val="24"/>
          <w:szCs w:val="24"/>
        </w:rPr>
        <w:t>.</w:t>
      </w:r>
    </w:p>
    <w:bookmarkStart w:id="18" w:name="_edn8"/>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Pr>
        <w:fldChar w:fldCharType="begin"/>
      </w:r>
      <w:r w:rsidRPr="00F97785">
        <w:rPr>
          <w:rFonts w:ascii="Times New Roman" w:eastAsia="Times New Roman" w:hAnsi="Times New Roman" w:cs="2  Badr"/>
          <w:sz w:val="24"/>
          <w:szCs w:val="24"/>
        </w:rPr>
        <w:instrText xml:space="preserve"> HYPERLINK "http://bonyadhad.ir/3022" \l "_ednref8" </w:instrText>
      </w:r>
      <w:r w:rsidRPr="00F97785">
        <w:rPr>
          <w:rFonts w:ascii="Times New Roman" w:eastAsia="Times New Roman" w:hAnsi="Times New Roman" w:cs="2  Badr"/>
          <w:sz w:val="24"/>
          <w:szCs w:val="24"/>
        </w:rPr>
        <w:fldChar w:fldCharType="separate"/>
      </w:r>
      <w:r w:rsidRPr="00F97785">
        <w:rPr>
          <w:rFonts w:ascii="Times New Roman" w:eastAsia="Times New Roman" w:hAnsi="Times New Roman" w:cs="2  Badr"/>
          <w:color w:val="0000FF"/>
          <w:sz w:val="24"/>
          <w:szCs w:val="24"/>
          <w:u w:val="single"/>
        </w:rPr>
        <w:t>[</w:t>
      </w:r>
      <w:r w:rsidRPr="00F97785">
        <w:rPr>
          <w:rFonts w:ascii="Times New Roman" w:eastAsia="Times New Roman" w:hAnsi="Times New Roman" w:cs="2  Badr"/>
          <w:color w:val="0000FF"/>
          <w:sz w:val="24"/>
          <w:szCs w:val="24"/>
          <w:u w:val="single"/>
          <w:rtl/>
        </w:rPr>
        <w:t>۸</w:t>
      </w:r>
      <w:r w:rsidRPr="00F97785">
        <w:rPr>
          <w:rFonts w:ascii="Times New Roman" w:eastAsia="Times New Roman" w:hAnsi="Times New Roman" w:cs="2  Badr"/>
          <w:color w:val="0000FF"/>
          <w:sz w:val="24"/>
          <w:szCs w:val="24"/>
          <w:u w:val="single"/>
        </w:rPr>
        <w:t>]</w:t>
      </w:r>
      <w:r w:rsidRPr="00F97785">
        <w:rPr>
          <w:rFonts w:ascii="Times New Roman" w:eastAsia="Times New Roman" w:hAnsi="Times New Roman" w:cs="2  Badr"/>
          <w:sz w:val="24"/>
          <w:szCs w:val="24"/>
        </w:rPr>
        <w:fldChar w:fldCharType="end"/>
      </w:r>
      <w:bookmarkEnd w:id="18"/>
      <w:r w:rsidRPr="00F97785">
        <w:rPr>
          <w:rFonts w:ascii="Times New Roman" w:eastAsia="Times New Roman" w:hAnsi="Times New Roman" w:cs="2  Badr"/>
          <w:sz w:val="24"/>
          <w:szCs w:val="24"/>
        </w:rPr>
        <w:t xml:space="preserve"> . </w:t>
      </w:r>
      <w:r w:rsidRPr="00F97785">
        <w:rPr>
          <w:rFonts w:ascii="Times New Roman" w:eastAsia="Times New Roman" w:hAnsi="Times New Roman" w:cs="2  Badr"/>
          <w:sz w:val="24"/>
          <w:szCs w:val="24"/>
          <w:rtl/>
        </w:rPr>
        <w:t>ابن منظور، لسان العرب، ج ۱۰، ص ۳۰۵ و ۳۰۶، محمد بن مرتضى الزبیدى، تاج العروس من جواهر القاموس، ج ۹، ص ۴۰۲</w:t>
      </w:r>
      <w:r w:rsidRPr="00F97785">
        <w:rPr>
          <w:rFonts w:ascii="Times New Roman" w:eastAsia="Times New Roman" w:hAnsi="Times New Roman" w:cs="2  Badr"/>
          <w:sz w:val="24"/>
          <w:szCs w:val="24"/>
        </w:rPr>
        <w:t>.</w:t>
      </w:r>
    </w:p>
    <w:bookmarkStart w:id="19" w:name="_edn9"/>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Pr>
        <w:fldChar w:fldCharType="begin"/>
      </w:r>
      <w:r w:rsidRPr="00F97785">
        <w:rPr>
          <w:rFonts w:ascii="Times New Roman" w:eastAsia="Times New Roman" w:hAnsi="Times New Roman" w:cs="2  Badr"/>
          <w:sz w:val="24"/>
          <w:szCs w:val="24"/>
        </w:rPr>
        <w:instrText xml:space="preserve"> HYPERLINK "http://bonyadhad.ir/3022" \l "_ednref9" </w:instrText>
      </w:r>
      <w:r w:rsidRPr="00F97785">
        <w:rPr>
          <w:rFonts w:ascii="Times New Roman" w:eastAsia="Times New Roman" w:hAnsi="Times New Roman" w:cs="2  Badr"/>
          <w:sz w:val="24"/>
          <w:szCs w:val="24"/>
        </w:rPr>
        <w:fldChar w:fldCharType="separate"/>
      </w:r>
      <w:r w:rsidRPr="00F97785">
        <w:rPr>
          <w:rFonts w:ascii="Times New Roman" w:eastAsia="Times New Roman" w:hAnsi="Times New Roman" w:cs="2  Badr"/>
          <w:color w:val="0000FF"/>
          <w:sz w:val="24"/>
          <w:szCs w:val="24"/>
          <w:u w:val="single"/>
        </w:rPr>
        <w:t>[</w:t>
      </w:r>
      <w:r w:rsidRPr="00F97785">
        <w:rPr>
          <w:rFonts w:ascii="Times New Roman" w:eastAsia="Times New Roman" w:hAnsi="Times New Roman" w:cs="2  Badr"/>
          <w:color w:val="0000FF"/>
          <w:sz w:val="24"/>
          <w:szCs w:val="24"/>
          <w:u w:val="single"/>
          <w:rtl/>
        </w:rPr>
        <w:t>۹</w:t>
      </w:r>
      <w:r w:rsidRPr="00F97785">
        <w:rPr>
          <w:rFonts w:ascii="Times New Roman" w:eastAsia="Times New Roman" w:hAnsi="Times New Roman" w:cs="2  Badr"/>
          <w:color w:val="0000FF"/>
          <w:sz w:val="24"/>
          <w:szCs w:val="24"/>
          <w:u w:val="single"/>
        </w:rPr>
        <w:t>]</w:t>
      </w:r>
      <w:r w:rsidRPr="00F97785">
        <w:rPr>
          <w:rFonts w:ascii="Times New Roman" w:eastAsia="Times New Roman" w:hAnsi="Times New Roman" w:cs="2  Badr"/>
          <w:sz w:val="24"/>
          <w:szCs w:val="24"/>
        </w:rPr>
        <w:fldChar w:fldCharType="end"/>
      </w:r>
      <w:bookmarkEnd w:id="19"/>
      <w:r w:rsidRPr="00F97785">
        <w:rPr>
          <w:rFonts w:ascii="Times New Roman" w:eastAsia="Times New Roman" w:hAnsi="Times New Roman" w:cs="2  Badr"/>
          <w:sz w:val="24"/>
          <w:szCs w:val="24"/>
        </w:rPr>
        <w:t xml:space="preserve"> . </w:t>
      </w:r>
      <w:r w:rsidRPr="00F97785">
        <w:rPr>
          <w:rFonts w:ascii="Times New Roman" w:eastAsia="Times New Roman" w:hAnsi="Times New Roman" w:cs="2  Badr"/>
          <w:sz w:val="24"/>
          <w:szCs w:val="24"/>
          <w:rtl/>
        </w:rPr>
        <w:t>ابن منظور، لسان العرب، ج ۱۳، حرف الفاء ص ۵۲۲، اسماعیل بن حماد الجوهرى، الصحاح ج ۶، ص ۲۲۴۳، مرتضى مطهرى، آشنایى با علوم اسلامى، کتاب اصول فقه و فقه، ص ۶۶</w:t>
      </w:r>
      <w:r w:rsidRPr="00F97785">
        <w:rPr>
          <w:rFonts w:ascii="Times New Roman" w:eastAsia="Times New Roman" w:hAnsi="Times New Roman" w:cs="2  Badr"/>
          <w:sz w:val="24"/>
          <w:szCs w:val="24"/>
        </w:rPr>
        <w:t>.</w:t>
      </w:r>
    </w:p>
    <w:bookmarkStart w:id="20" w:name="_edn10"/>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Pr>
        <w:fldChar w:fldCharType="begin"/>
      </w:r>
      <w:r w:rsidRPr="00F97785">
        <w:rPr>
          <w:rFonts w:ascii="Times New Roman" w:eastAsia="Times New Roman" w:hAnsi="Times New Roman" w:cs="2  Badr"/>
          <w:sz w:val="24"/>
          <w:szCs w:val="24"/>
        </w:rPr>
        <w:instrText xml:space="preserve"> HYPERLINK "http://bonyadhad.ir/3022" \l "_ednref10" </w:instrText>
      </w:r>
      <w:r w:rsidRPr="00F97785">
        <w:rPr>
          <w:rFonts w:ascii="Times New Roman" w:eastAsia="Times New Roman" w:hAnsi="Times New Roman" w:cs="2  Badr"/>
          <w:sz w:val="24"/>
          <w:szCs w:val="24"/>
        </w:rPr>
        <w:fldChar w:fldCharType="separate"/>
      </w:r>
      <w:r w:rsidRPr="00F97785">
        <w:rPr>
          <w:rFonts w:ascii="Times New Roman" w:eastAsia="Times New Roman" w:hAnsi="Times New Roman" w:cs="2  Badr"/>
          <w:color w:val="0000FF"/>
          <w:sz w:val="24"/>
          <w:szCs w:val="24"/>
          <w:u w:val="single"/>
        </w:rPr>
        <w:t>[</w:t>
      </w:r>
      <w:r w:rsidRPr="00F97785">
        <w:rPr>
          <w:rFonts w:ascii="Times New Roman" w:eastAsia="Times New Roman" w:hAnsi="Times New Roman" w:cs="2  Badr"/>
          <w:color w:val="0000FF"/>
          <w:sz w:val="24"/>
          <w:szCs w:val="24"/>
          <w:u w:val="single"/>
          <w:rtl/>
        </w:rPr>
        <w:t>۱۰</w:t>
      </w:r>
      <w:r w:rsidRPr="00F97785">
        <w:rPr>
          <w:rFonts w:ascii="Times New Roman" w:eastAsia="Times New Roman" w:hAnsi="Times New Roman" w:cs="2  Badr"/>
          <w:color w:val="0000FF"/>
          <w:sz w:val="24"/>
          <w:szCs w:val="24"/>
          <w:u w:val="single"/>
        </w:rPr>
        <w:t>]</w:t>
      </w:r>
      <w:r w:rsidRPr="00F97785">
        <w:rPr>
          <w:rFonts w:ascii="Times New Roman" w:eastAsia="Times New Roman" w:hAnsi="Times New Roman" w:cs="2  Badr"/>
          <w:sz w:val="24"/>
          <w:szCs w:val="24"/>
        </w:rPr>
        <w:fldChar w:fldCharType="end"/>
      </w:r>
      <w:bookmarkEnd w:id="20"/>
      <w:r w:rsidRPr="00F97785">
        <w:rPr>
          <w:rFonts w:ascii="Times New Roman" w:eastAsia="Times New Roman" w:hAnsi="Times New Roman" w:cs="2  Badr"/>
          <w:sz w:val="24"/>
          <w:szCs w:val="24"/>
        </w:rPr>
        <w:t xml:space="preserve"> . </w:t>
      </w:r>
      <w:r w:rsidRPr="00F97785">
        <w:rPr>
          <w:rFonts w:ascii="Times New Roman" w:eastAsia="Times New Roman" w:hAnsi="Times New Roman" w:cs="2  Badr"/>
          <w:sz w:val="24"/>
          <w:szCs w:val="24"/>
          <w:rtl/>
        </w:rPr>
        <w:t>محمد على انصارى، الموسوعه الفقهیه، ج ۱، ص ۱۶، تا ۴۴؛ على دوست ابوالقاسم، فقه و عرف، ص ۴۱</w:t>
      </w:r>
      <w:r w:rsidRPr="00F97785">
        <w:rPr>
          <w:rFonts w:ascii="Times New Roman" w:eastAsia="Times New Roman" w:hAnsi="Times New Roman" w:cs="2  Badr"/>
          <w:sz w:val="24"/>
          <w:szCs w:val="24"/>
        </w:rPr>
        <w:t>.</w:t>
      </w:r>
    </w:p>
    <w:bookmarkStart w:id="21" w:name="_edn11"/>
    <w:p w:rsidR="00F97785" w:rsidRPr="00F97785" w:rsidRDefault="00F97785" w:rsidP="00F97785">
      <w:pPr>
        <w:spacing w:before="100" w:beforeAutospacing="1" w:after="100" w:afterAutospacing="1" w:line="240" w:lineRule="auto"/>
        <w:jc w:val="both"/>
        <w:rPr>
          <w:rFonts w:ascii="Times New Roman" w:eastAsia="Times New Roman" w:hAnsi="Times New Roman" w:cs="2  Badr"/>
          <w:sz w:val="24"/>
          <w:szCs w:val="24"/>
        </w:rPr>
      </w:pPr>
      <w:r w:rsidRPr="00F97785">
        <w:rPr>
          <w:rFonts w:ascii="Times New Roman" w:eastAsia="Times New Roman" w:hAnsi="Times New Roman" w:cs="2  Badr"/>
          <w:sz w:val="24"/>
          <w:szCs w:val="24"/>
        </w:rPr>
        <w:lastRenderedPageBreak/>
        <w:fldChar w:fldCharType="begin"/>
      </w:r>
      <w:r w:rsidRPr="00F97785">
        <w:rPr>
          <w:rFonts w:ascii="Times New Roman" w:eastAsia="Times New Roman" w:hAnsi="Times New Roman" w:cs="2  Badr"/>
          <w:sz w:val="24"/>
          <w:szCs w:val="24"/>
        </w:rPr>
        <w:instrText xml:space="preserve"> HYPERLINK "http://bonyadhad.ir/3022" \l "_ednref11" </w:instrText>
      </w:r>
      <w:r w:rsidRPr="00F97785">
        <w:rPr>
          <w:rFonts w:ascii="Times New Roman" w:eastAsia="Times New Roman" w:hAnsi="Times New Roman" w:cs="2  Badr"/>
          <w:sz w:val="24"/>
          <w:szCs w:val="24"/>
        </w:rPr>
        <w:fldChar w:fldCharType="separate"/>
      </w:r>
      <w:r w:rsidRPr="00F97785">
        <w:rPr>
          <w:rFonts w:ascii="Times New Roman" w:eastAsia="Times New Roman" w:hAnsi="Times New Roman" w:cs="2  Badr"/>
          <w:color w:val="0000FF"/>
          <w:sz w:val="24"/>
          <w:szCs w:val="24"/>
          <w:u w:val="single"/>
        </w:rPr>
        <w:t>[</w:t>
      </w:r>
      <w:r w:rsidRPr="00F97785">
        <w:rPr>
          <w:rFonts w:ascii="Times New Roman" w:eastAsia="Times New Roman" w:hAnsi="Times New Roman" w:cs="2  Badr"/>
          <w:color w:val="0000FF"/>
          <w:sz w:val="24"/>
          <w:szCs w:val="24"/>
          <w:u w:val="single"/>
          <w:rtl/>
        </w:rPr>
        <w:t>۱۱</w:t>
      </w:r>
      <w:r w:rsidRPr="00F97785">
        <w:rPr>
          <w:rFonts w:ascii="Times New Roman" w:eastAsia="Times New Roman" w:hAnsi="Times New Roman" w:cs="2  Badr"/>
          <w:color w:val="0000FF"/>
          <w:sz w:val="24"/>
          <w:szCs w:val="24"/>
          <w:u w:val="single"/>
        </w:rPr>
        <w:t>]</w:t>
      </w:r>
      <w:r w:rsidRPr="00F97785">
        <w:rPr>
          <w:rFonts w:ascii="Times New Roman" w:eastAsia="Times New Roman" w:hAnsi="Times New Roman" w:cs="2  Badr"/>
          <w:sz w:val="24"/>
          <w:szCs w:val="24"/>
        </w:rPr>
        <w:fldChar w:fldCharType="end"/>
      </w:r>
      <w:bookmarkEnd w:id="21"/>
      <w:r w:rsidRPr="00F97785">
        <w:rPr>
          <w:rFonts w:ascii="Times New Roman" w:eastAsia="Times New Roman" w:hAnsi="Times New Roman" w:cs="2  Badr"/>
          <w:sz w:val="24"/>
          <w:szCs w:val="24"/>
        </w:rPr>
        <w:t xml:space="preserve"> . </w:t>
      </w:r>
      <w:r w:rsidRPr="00F97785">
        <w:rPr>
          <w:rFonts w:ascii="Times New Roman" w:eastAsia="Times New Roman" w:hAnsi="Times New Roman" w:cs="2  Badr"/>
          <w:sz w:val="24"/>
          <w:szCs w:val="24"/>
          <w:rtl/>
        </w:rPr>
        <w:t>محمد بن مکى عاملى، القواعد و الفوائد، ص ۳۰؛ حسن بن زین‏الدین الشهید، معالم الدین و ملاذ المجتهدین، ص ۲۶، میرزا ابوالقاسم قمى، قوانین الاصول، ص ۵؛ ابن منظور، لسان العرب</w:t>
      </w:r>
      <w:r w:rsidRPr="00F97785">
        <w:rPr>
          <w:rFonts w:ascii="Times New Roman" w:eastAsia="Times New Roman" w:hAnsi="Times New Roman" w:cs="2  Badr"/>
          <w:sz w:val="24"/>
          <w:szCs w:val="24"/>
        </w:rPr>
        <w:t>.</w:t>
      </w:r>
    </w:p>
    <w:p w:rsidR="004E5F69" w:rsidRDefault="00F97785" w:rsidP="00F97785">
      <w:pPr>
        <w:rPr>
          <w:rFonts w:cs="2  Badr"/>
          <w:rtl/>
        </w:rPr>
      </w:pPr>
      <w:hyperlink r:id="rId9" w:history="1">
        <w:r w:rsidRPr="009A54C1">
          <w:rPr>
            <w:rStyle w:val="Hyperlink"/>
            <w:rFonts w:cs="2  Badr"/>
          </w:rPr>
          <w:t>http://bonyadhad.ir/3022</w:t>
        </w:r>
      </w:hyperlink>
    </w:p>
    <w:p w:rsidR="00F97785" w:rsidRPr="00F97785" w:rsidRDefault="00F97785" w:rsidP="00F97785">
      <w:pPr>
        <w:rPr>
          <w:rFonts w:cs="2  Badr" w:hint="cs"/>
        </w:rPr>
      </w:pPr>
      <w:bookmarkStart w:id="22" w:name="_GoBack"/>
      <w:bookmarkEnd w:id="22"/>
    </w:p>
    <w:sectPr w:rsidR="00F97785" w:rsidRPr="00F97785"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E9"/>
    <w:rsid w:val="004E5F69"/>
    <w:rsid w:val="00AF23E9"/>
    <w:rsid w:val="00B86F9F"/>
    <w:rsid w:val="00F9778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59230-E4A1-4AC3-B128-E409CFCA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F9778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78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97785"/>
    <w:rPr>
      <w:color w:val="0000FF"/>
      <w:u w:val="single"/>
    </w:rPr>
  </w:style>
  <w:style w:type="paragraph" w:styleId="NormalWeb">
    <w:name w:val="Normal (Web)"/>
    <w:basedOn w:val="Normal"/>
    <w:uiPriority w:val="99"/>
    <w:semiHidden/>
    <w:unhideWhenUsed/>
    <w:rsid w:val="00F9778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77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76896">
      <w:bodyDiv w:val="1"/>
      <w:marLeft w:val="0"/>
      <w:marRight w:val="0"/>
      <w:marTop w:val="0"/>
      <w:marBottom w:val="0"/>
      <w:divBdr>
        <w:top w:val="none" w:sz="0" w:space="0" w:color="auto"/>
        <w:left w:val="none" w:sz="0" w:space="0" w:color="auto"/>
        <w:bottom w:val="none" w:sz="0" w:space="0" w:color="auto"/>
        <w:right w:val="none" w:sz="0" w:space="0" w:color="auto"/>
      </w:divBdr>
      <w:divsChild>
        <w:div w:id="1596328510">
          <w:marLeft w:val="0"/>
          <w:marRight w:val="0"/>
          <w:marTop w:val="0"/>
          <w:marBottom w:val="0"/>
          <w:divBdr>
            <w:top w:val="none" w:sz="0" w:space="0" w:color="auto"/>
            <w:left w:val="none" w:sz="0" w:space="0" w:color="auto"/>
            <w:bottom w:val="none" w:sz="0" w:space="0" w:color="auto"/>
            <w:right w:val="none" w:sz="0" w:space="0" w:color="auto"/>
          </w:divBdr>
          <w:divsChild>
            <w:div w:id="604197172">
              <w:marLeft w:val="0"/>
              <w:marRight w:val="0"/>
              <w:marTop w:val="0"/>
              <w:marBottom w:val="0"/>
              <w:divBdr>
                <w:top w:val="none" w:sz="0" w:space="0" w:color="auto"/>
                <w:left w:val="none" w:sz="0" w:space="0" w:color="auto"/>
                <w:bottom w:val="none" w:sz="0" w:space="0" w:color="auto"/>
                <w:right w:val="none" w:sz="0" w:space="0" w:color="auto"/>
              </w:divBdr>
            </w:div>
          </w:divsChild>
        </w:div>
        <w:div w:id="1711807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1601;&#1602;&#1607;%20&#1575;&#1604;&#1575;&#1582;&#1604;&#1575;&#1602;&#8204;%20&#1776;&#1777;&amp;body=&#1601;&#1602;&#1607;%20&#1575;&#1604;&#1575;&#1582;&#1604;&#1575;&#1602;&#8204;%20&#1776;&#1777;%20http://bonyadhad.ir/3022" TargetMode="External"/><Relationship Id="rId3" Type="http://schemas.openxmlformats.org/officeDocument/2006/relationships/webSettings" Target="webSettings.xml"/><Relationship Id="rId7" Type="http://schemas.openxmlformats.org/officeDocument/2006/relationships/hyperlink" Target="javascript:window.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nyadhad.ir/3022" TargetMode="External"/><Relationship Id="rId11" Type="http://schemas.openxmlformats.org/officeDocument/2006/relationships/theme" Target="theme/theme1.xml"/><Relationship Id="rId5" Type="http://schemas.openxmlformats.org/officeDocument/2006/relationships/hyperlink" Target="http://bonyadhad.ir/category/home/mags" TargetMode="External"/><Relationship Id="rId10" Type="http://schemas.openxmlformats.org/officeDocument/2006/relationships/fontTable" Target="fontTable.xml"/><Relationship Id="rId4" Type="http://schemas.openxmlformats.org/officeDocument/2006/relationships/hyperlink" Target="http://bonyadhad.ir/category/home" TargetMode="External"/><Relationship Id="rId9" Type="http://schemas.openxmlformats.org/officeDocument/2006/relationships/hyperlink" Target="http://bonyadhad.ir/3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1621</Words>
  <Characters>9243</Characters>
  <Application>Microsoft Office Word</Application>
  <DocSecurity>0</DocSecurity>
  <Lines>77</Lines>
  <Paragraphs>21</Paragraphs>
  <ScaleCrop>false</ScaleCrop>
  <Company/>
  <LinksUpToDate>false</LinksUpToDate>
  <CharactersWithSpaces>10843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3</cp:revision>
  <dcterms:created xsi:type="dcterms:W3CDTF">2018-04-09T07:11:00Z</dcterms:created>
  <dcterms:modified xsi:type="dcterms:W3CDTF">2018-04-09T07:11:00Z</dcterms:modified>
</cp:coreProperties>
</file>